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7BED" w14:textId="23A43BA0" w:rsidR="008D4496" w:rsidRDefault="008D3B2A" w:rsidP="00C9549E">
      <w:pPr>
        <w:tabs>
          <w:tab w:val="right" w:pos="9965"/>
        </w:tabs>
        <w:spacing w:after="0"/>
        <w:jc w:val="center"/>
        <w:rPr>
          <w:b/>
          <w:sz w:val="24"/>
          <w:szCs w:val="32"/>
        </w:rPr>
      </w:pPr>
      <w:r w:rsidRPr="00C20D10">
        <w:rPr>
          <w:b/>
          <w:sz w:val="32"/>
          <w:szCs w:val="32"/>
        </w:rPr>
        <w:t>JAN DHARMABANDU</w:t>
      </w:r>
      <w:r w:rsidR="00FF33CA">
        <w:rPr>
          <w:b/>
          <w:sz w:val="32"/>
          <w:szCs w:val="32"/>
        </w:rPr>
        <w:t xml:space="preserve"> </w:t>
      </w:r>
      <w:r w:rsidR="00FF33CA" w:rsidRPr="00C20D10">
        <w:rPr>
          <w:b/>
          <w:sz w:val="24"/>
          <w:szCs w:val="32"/>
        </w:rPr>
        <w:t>M</w:t>
      </w:r>
      <w:r w:rsidR="00FF33CA">
        <w:rPr>
          <w:b/>
          <w:sz w:val="24"/>
          <w:szCs w:val="32"/>
        </w:rPr>
        <w:t>Sc</w:t>
      </w:r>
    </w:p>
    <w:p w14:paraId="2F73E5C0" w14:textId="77777777" w:rsidR="00100F1F" w:rsidRDefault="008D3B2A" w:rsidP="00C9549E">
      <w:pPr>
        <w:tabs>
          <w:tab w:val="right" w:pos="9965"/>
        </w:tabs>
        <w:spacing w:after="0"/>
        <w:jc w:val="center"/>
        <w:rPr>
          <w:b/>
          <w:sz w:val="24"/>
          <w:szCs w:val="32"/>
        </w:rPr>
      </w:pPr>
      <w:r w:rsidRPr="00390BFC">
        <w:rPr>
          <w:b/>
          <w:sz w:val="24"/>
          <w:szCs w:val="24"/>
        </w:rPr>
        <w:t>FIMMM</w:t>
      </w:r>
      <w:r w:rsidR="00BE561F">
        <w:rPr>
          <w:b/>
          <w:sz w:val="24"/>
          <w:szCs w:val="32"/>
        </w:rPr>
        <w:t xml:space="preserve"> </w:t>
      </w:r>
      <w:r w:rsidR="00BE561F" w:rsidRPr="00BE561F">
        <w:rPr>
          <w:rFonts w:ascii="Wingdings 2" w:hAnsi="Wingdings 2"/>
          <w:b/>
          <w:sz w:val="20"/>
          <w:szCs w:val="24"/>
        </w:rPr>
        <w:sym w:font="Wingdings 2" w:char="F0A1"/>
      </w:r>
      <w:r w:rsidR="00BE561F">
        <w:rPr>
          <w:b/>
          <w:sz w:val="24"/>
          <w:szCs w:val="32"/>
        </w:rPr>
        <w:t xml:space="preserve"> CEnv </w:t>
      </w:r>
      <w:r w:rsidR="00BE561F" w:rsidRPr="00BE561F">
        <w:rPr>
          <w:rFonts w:ascii="Wingdings 2" w:hAnsi="Wingdings 2"/>
          <w:b/>
          <w:sz w:val="20"/>
          <w:szCs w:val="24"/>
        </w:rPr>
        <w:sym w:font="Wingdings 2" w:char="F0A1"/>
      </w:r>
      <w:r w:rsidR="00BE561F">
        <w:rPr>
          <w:b/>
          <w:sz w:val="24"/>
          <w:szCs w:val="32"/>
        </w:rPr>
        <w:t xml:space="preserve"> CEng </w:t>
      </w:r>
      <w:r w:rsidR="00BE561F" w:rsidRPr="00BE561F">
        <w:rPr>
          <w:rFonts w:ascii="Wingdings 2" w:hAnsi="Wingdings 2"/>
          <w:b/>
          <w:sz w:val="20"/>
          <w:szCs w:val="24"/>
        </w:rPr>
        <w:sym w:font="Wingdings 2" w:char="F0A1"/>
      </w:r>
      <w:r w:rsidR="00BE561F">
        <w:rPr>
          <w:b/>
          <w:sz w:val="24"/>
          <w:szCs w:val="32"/>
        </w:rPr>
        <w:t xml:space="preserve"> EURING </w:t>
      </w:r>
      <w:r w:rsidR="00BE561F" w:rsidRPr="00BE561F">
        <w:rPr>
          <w:rFonts w:ascii="Wingdings 2" w:hAnsi="Wingdings 2"/>
          <w:b/>
          <w:sz w:val="20"/>
          <w:szCs w:val="24"/>
        </w:rPr>
        <w:sym w:font="Wingdings 2" w:char="F0A1"/>
      </w:r>
      <w:r w:rsidR="00BE561F">
        <w:rPr>
          <w:b/>
          <w:sz w:val="24"/>
          <w:szCs w:val="32"/>
        </w:rPr>
        <w:t xml:space="preserve"> </w:t>
      </w:r>
      <w:proofErr w:type="spellStart"/>
      <w:r w:rsidR="00BE561F">
        <w:rPr>
          <w:b/>
          <w:sz w:val="24"/>
          <w:szCs w:val="32"/>
        </w:rPr>
        <w:t>MAusIMM</w:t>
      </w:r>
      <w:proofErr w:type="spellEnd"/>
    </w:p>
    <w:p w14:paraId="0C41C880" w14:textId="77777777" w:rsidR="00D63946" w:rsidRDefault="00D63946" w:rsidP="00C9549E">
      <w:pPr>
        <w:tabs>
          <w:tab w:val="right" w:pos="9965"/>
        </w:tabs>
        <w:spacing w:after="0"/>
        <w:jc w:val="center"/>
        <w:rPr>
          <w:b/>
          <w:sz w:val="24"/>
          <w:szCs w:val="32"/>
        </w:rPr>
      </w:pPr>
    </w:p>
    <w:p w14:paraId="52B5907E" w14:textId="44ADCE6A" w:rsidR="00D63946" w:rsidRPr="00C20D10" w:rsidRDefault="008D3B2A" w:rsidP="00D63946">
      <w:pPr>
        <w:tabs>
          <w:tab w:val="right" w:pos="9965"/>
        </w:tabs>
        <w:spacing w:after="0"/>
        <w:jc w:val="center"/>
        <w:rPr>
          <w:b/>
          <w:sz w:val="32"/>
          <w:szCs w:val="32"/>
        </w:rPr>
      </w:pPr>
      <w:r>
        <w:rPr>
          <w:b/>
          <w:sz w:val="24"/>
          <w:szCs w:val="32"/>
        </w:rPr>
        <w:t xml:space="preserve">Mining </w:t>
      </w:r>
      <w:r w:rsidR="001C77B4">
        <w:rPr>
          <w:b/>
          <w:sz w:val="24"/>
          <w:szCs w:val="32"/>
        </w:rPr>
        <w:t>Studies</w:t>
      </w:r>
      <w:r>
        <w:rPr>
          <w:b/>
          <w:sz w:val="24"/>
          <w:szCs w:val="32"/>
        </w:rPr>
        <w:t xml:space="preserve"> </w:t>
      </w:r>
      <w:r w:rsidR="00390BFC">
        <w:rPr>
          <w:b/>
          <w:sz w:val="24"/>
          <w:szCs w:val="32"/>
        </w:rPr>
        <w:t xml:space="preserve">/ Project </w:t>
      </w:r>
      <w:r>
        <w:rPr>
          <w:b/>
          <w:sz w:val="24"/>
          <w:szCs w:val="32"/>
        </w:rPr>
        <w:t xml:space="preserve">Development </w:t>
      </w:r>
      <w:r w:rsidR="00B97F75">
        <w:rPr>
          <w:b/>
          <w:sz w:val="24"/>
          <w:szCs w:val="32"/>
        </w:rPr>
        <w:t xml:space="preserve">/ </w:t>
      </w:r>
      <w:r w:rsidR="001161B6">
        <w:rPr>
          <w:b/>
          <w:sz w:val="24"/>
          <w:szCs w:val="32"/>
        </w:rPr>
        <w:t xml:space="preserve">General </w:t>
      </w:r>
      <w:r w:rsidR="009E1E6F">
        <w:rPr>
          <w:b/>
          <w:sz w:val="24"/>
          <w:szCs w:val="32"/>
        </w:rPr>
        <w:t xml:space="preserve">&amp; Technical Services </w:t>
      </w:r>
      <w:r w:rsidR="001161B6">
        <w:rPr>
          <w:b/>
          <w:sz w:val="24"/>
          <w:szCs w:val="32"/>
        </w:rPr>
        <w:t>Management</w:t>
      </w:r>
    </w:p>
    <w:p w14:paraId="1A75223E" w14:textId="40CE20BA" w:rsidR="00213DA0" w:rsidRDefault="00EC779A" w:rsidP="009D77EA">
      <w:pPr>
        <w:tabs>
          <w:tab w:val="right" w:pos="9965"/>
        </w:tabs>
        <w:spacing w:after="0" w:line="240" w:lineRule="auto"/>
        <w:jc w:val="center"/>
        <w:rPr>
          <w:sz w:val="20"/>
          <w:szCs w:val="20"/>
        </w:rPr>
      </w:pPr>
      <w:r>
        <w:rPr>
          <w:sz w:val="20"/>
          <w:szCs w:val="20"/>
        </w:rPr>
        <w:t>62 Waterford Avenue, Waterford 6152</w:t>
      </w:r>
      <w:r w:rsidR="00825418">
        <w:rPr>
          <w:sz w:val="20"/>
          <w:szCs w:val="20"/>
        </w:rPr>
        <w:t xml:space="preserve">, </w:t>
      </w:r>
      <w:r w:rsidR="008D3B2A">
        <w:rPr>
          <w:sz w:val="20"/>
          <w:szCs w:val="20"/>
        </w:rPr>
        <w:t xml:space="preserve">Perth, </w:t>
      </w:r>
      <w:r w:rsidR="00E4679A" w:rsidRPr="00C20D10">
        <w:rPr>
          <w:sz w:val="20"/>
          <w:szCs w:val="20"/>
        </w:rPr>
        <w:t>Australia</w:t>
      </w:r>
      <w:r w:rsidR="007D4C8C" w:rsidRPr="00C20D10">
        <w:rPr>
          <w:sz w:val="20"/>
          <w:szCs w:val="20"/>
        </w:rPr>
        <w:t xml:space="preserve">: </w:t>
      </w:r>
      <w:r w:rsidR="00825418">
        <w:rPr>
          <w:sz w:val="20"/>
          <w:szCs w:val="20"/>
        </w:rPr>
        <w:t xml:space="preserve">M </w:t>
      </w:r>
      <w:r w:rsidR="007D4C8C" w:rsidRPr="00C20D10">
        <w:rPr>
          <w:sz w:val="20"/>
          <w:szCs w:val="20"/>
        </w:rPr>
        <w:t>+</w:t>
      </w:r>
      <w:r w:rsidR="00A92D9A" w:rsidRPr="00C20D10">
        <w:rPr>
          <w:sz w:val="20"/>
          <w:szCs w:val="20"/>
        </w:rPr>
        <w:t>61 426 844 257</w:t>
      </w:r>
    </w:p>
    <w:p w14:paraId="657480E6" w14:textId="1F9201A9" w:rsidR="007F282A" w:rsidRPr="00C20D10" w:rsidRDefault="007F282A" w:rsidP="009D77EA">
      <w:pPr>
        <w:tabs>
          <w:tab w:val="right" w:pos="9965"/>
        </w:tabs>
        <w:spacing w:after="0" w:line="240" w:lineRule="auto"/>
        <w:jc w:val="center"/>
        <w:rPr>
          <w:sz w:val="20"/>
          <w:szCs w:val="20"/>
        </w:rPr>
      </w:pPr>
      <w:proofErr w:type="spellStart"/>
      <w:r w:rsidRPr="007F282A">
        <w:rPr>
          <w:sz w:val="20"/>
          <w:szCs w:val="20"/>
        </w:rPr>
        <w:t>Kiveläntie</w:t>
      </w:r>
      <w:proofErr w:type="spellEnd"/>
      <w:r w:rsidRPr="007F282A">
        <w:rPr>
          <w:sz w:val="20"/>
          <w:szCs w:val="20"/>
        </w:rPr>
        <w:t xml:space="preserve"> 6, 90410 Oulu, Finland</w:t>
      </w:r>
      <w:r>
        <w:rPr>
          <w:sz w:val="20"/>
          <w:szCs w:val="20"/>
        </w:rPr>
        <w:t xml:space="preserve">   M: +358 451 184 788</w:t>
      </w:r>
    </w:p>
    <w:p w14:paraId="1AAF70A7" w14:textId="77777777" w:rsidR="00F34B1C" w:rsidRPr="00C20D10" w:rsidRDefault="00A92D9A" w:rsidP="009D77EA">
      <w:pPr>
        <w:tabs>
          <w:tab w:val="right" w:pos="9965"/>
        </w:tabs>
        <w:spacing w:after="0" w:line="240" w:lineRule="auto"/>
        <w:jc w:val="center"/>
        <w:rPr>
          <w:color w:val="000000"/>
          <w:sz w:val="20"/>
          <w:szCs w:val="20"/>
        </w:rPr>
      </w:pPr>
      <w:hyperlink r:id="rId6" w:history="1">
        <w:r w:rsidRPr="00C20D10">
          <w:rPr>
            <w:color w:val="000000"/>
            <w:sz w:val="20"/>
            <w:szCs w:val="20"/>
            <w:u w:val="single"/>
          </w:rPr>
          <w:t>jan.dharmabandu@gmail.com</w:t>
        </w:r>
      </w:hyperlink>
      <w:r w:rsidR="000F3057">
        <w:rPr>
          <w:color w:val="000000"/>
          <w:sz w:val="20"/>
          <w:szCs w:val="20"/>
        </w:rPr>
        <w:t xml:space="preserve"> </w:t>
      </w:r>
      <w:r w:rsidRPr="00C20D10">
        <w:rPr>
          <w:color w:val="000000"/>
          <w:sz w:val="20"/>
          <w:szCs w:val="20"/>
        </w:rPr>
        <w:t xml:space="preserve"> </w:t>
      </w:r>
      <w:r w:rsidR="00700546" w:rsidRPr="00C20D10">
        <w:rPr>
          <w:rFonts w:ascii="Wingdings 3" w:hAnsi="Wingdings 3"/>
          <w:color w:val="000000"/>
          <w:sz w:val="20"/>
          <w:szCs w:val="20"/>
        </w:rPr>
        <w:sym w:font="Wingdings 3" w:char="F0AC"/>
      </w:r>
      <w:r w:rsidR="00700546" w:rsidRPr="00C20D10">
        <w:rPr>
          <w:color w:val="000000"/>
          <w:sz w:val="20"/>
          <w:szCs w:val="20"/>
        </w:rPr>
        <w:t xml:space="preserve"> </w:t>
      </w:r>
      <w:hyperlink r:id="rId7" w:history="1">
        <w:r w:rsidRPr="00C20D10">
          <w:rPr>
            <w:color w:val="000000"/>
            <w:sz w:val="20"/>
            <w:szCs w:val="20"/>
            <w:u w:val="single"/>
          </w:rPr>
          <w:t>linkedin.com/in/</w:t>
        </w:r>
        <w:proofErr w:type="spellStart"/>
        <w:r w:rsidRPr="00C20D10">
          <w:rPr>
            <w:color w:val="000000"/>
            <w:sz w:val="20"/>
            <w:szCs w:val="20"/>
            <w:u w:val="single"/>
          </w:rPr>
          <w:t>jan-dharmabandu</w:t>
        </w:r>
        <w:proofErr w:type="spellEnd"/>
      </w:hyperlink>
    </w:p>
    <w:p w14:paraId="57817F1F" w14:textId="77777777" w:rsidR="00F34B1C" w:rsidRPr="00C20D10" w:rsidRDefault="00F34B1C" w:rsidP="009D77EA">
      <w:pPr>
        <w:spacing w:after="0" w:line="240" w:lineRule="auto"/>
        <w:rPr>
          <w:color w:val="000000"/>
          <w:sz w:val="16"/>
          <w:szCs w:val="16"/>
        </w:rPr>
      </w:pP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926"/>
      </w:tblGrid>
      <w:tr w:rsidR="008F61A3" w14:paraId="241D9324" w14:textId="77777777" w:rsidTr="00503DD7">
        <w:tc>
          <w:tcPr>
            <w:tcW w:w="9926" w:type="dxa"/>
          </w:tcPr>
          <w:p w14:paraId="1DF6BAE8" w14:textId="2BA8F648" w:rsidR="00FA5B2A" w:rsidRDefault="008D3B2A" w:rsidP="00FA5B2A">
            <w:pPr>
              <w:numPr>
                <w:ilvl w:val="0"/>
                <w:numId w:val="4"/>
              </w:numPr>
              <w:spacing w:before="60" w:after="60" w:line="240" w:lineRule="auto"/>
              <w:jc w:val="center"/>
              <w:rPr>
                <w:b/>
                <w:i/>
                <w:sz w:val="21"/>
                <w:szCs w:val="21"/>
              </w:rPr>
            </w:pPr>
            <w:r w:rsidRPr="00B576CD">
              <w:rPr>
                <w:b/>
                <w:i/>
                <w:sz w:val="21"/>
                <w:szCs w:val="21"/>
              </w:rPr>
              <w:t>International min</w:t>
            </w:r>
            <w:r w:rsidR="00AC5153">
              <w:rPr>
                <w:b/>
                <w:i/>
                <w:sz w:val="21"/>
                <w:szCs w:val="21"/>
              </w:rPr>
              <w:t xml:space="preserve">e </w:t>
            </w:r>
            <w:r w:rsidR="000703C2">
              <w:rPr>
                <w:b/>
                <w:i/>
                <w:sz w:val="21"/>
                <w:szCs w:val="21"/>
              </w:rPr>
              <w:t xml:space="preserve">development </w:t>
            </w:r>
            <w:r w:rsidR="00DF26A5">
              <w:rPr>
                <w:b/>
                <w:i/>
                <w:sz w:val="21"/>
                <w:szCs w:val="21"/>
              </w:rPr>
              <w:t>project manager</w:t>
            </w:r>
            <w:r>
              <w:rPr>
                <w:b/>
                <w:i/>
                <w:sz w:val="21"/>
                <w:szCs w:val="21"/>
              </w:rPr>
              <w:t xml:space="preserve"> and studies manager</w:t>
            </w:r>
            <w:r w:rsidR="002A39A2">
              <w:rPr>
                <w:b/>
                <w:i/>
                <w:sz w:val="21"/>
                <w:szCs w:val="21"/>
              </w:rPr>
              <w:t>.</w:t>
            </w:r>
          </w:p>
          <w:p w14:paraId="5A41E893" w14:textId="591042DC" w:rsidR="001161B6" w:rsidRPr="00831B5B" w:rsidRDefault="001161B6" w:rsidP="001161B6">
            <w:pPr>
              <w:numPr>
                <w:ilvl w:val="0"/>
                <w:numId w:val="4"/>
              </w:numPr>
              <w:spacing w:before="60" w:after="60" w:line="240" w:lineRule="auto"/>
              <w:jc w:val="center"/>
              <w:rPr>
                <w:bCs/>
                <w:sz w:val="21"/>
                <w:szCs w:val="21"/>
              </w:rPr>
            </w:pPr>
            <w:r>
              <w:rPr>
                <w:b/>
                <w:i/>
                <w:sz w:val="21"/>
                <w:szCs w:val="21"/>
              </w:rPr>
              <w:t>Extensive experience development &amp; management of</w:t>
            </w:r>
            <w:r w:rsidRPr="007558D1">
              <w:rPr>
                <w:b/>
                <w:i/>
                <w:sz w:val="21"/>
                <w:szCs w:val="21"/>
              </w:rPr>
              <w:t xml:space="preserve"> demanding mining projec</w:t>
            </w:r>
            <w:r>
              <w:rPr>
                <w:b/>
                <w:i/>
                <w:sz w:val="21"/>
                <w:szCs w:val="21"/>
              </w:rPr>
              <w:t>ts.</w:t>
            </w:r>
          </w:p>
          <w:p w14:paraId="1D6D0650" w14:textId="2C8FF3D6" w:rsidR="00FA5B2A" w:rsidRDefault="008D3B2A" w:rsidP="00FA5B2A">
            <w:pPr>
              <w:numPr>
                <w:ilvl w:val="0"/>
                <w:numId w:val="4"/>
              </w:numPr>
              <w:spacing w:before="60" w:after="60" w:line="240" w:lineRule="auto"/>
              <w:jc w:val="center"/>
              <w:rPr>
                <w:b/>
                <w:i/>
                <w:sz w:val="21"/>
                <w:szCs w:val="21"/>
              </w:rPr>
            </w:pPr>
            <w:r>
              <w:rPr>
                <w:b/>
                <w:i/>
                <w:sz w:val="21"/>
                <w:szCs w:val="21"/>
              </w:rPr>
              <w:t>Speciali</w:t>
            </w:r>
            <w:r w:rsidR="00D63946">
              <w:rPr>
                <w:b/>
                <w:i/>
                <w:sz w:val="21"/>
                <w:szCs w:val="21"/>
              </w:rPr>
              <w:t>zed</w:t>
            </w:r>
            <w:r>
              <w:rPr>
                <w:b/>
                <w:i/>
                <w:sz w:val="21"/>
                <w:szCs w:val="21"/>
              </w:rPr>
              <w:t xml:space="preserve"> in</w:t>
            </w:r>
            <w:r w:rsidR="00831B5B">
              <w:rPr>
                <w:b/>
                <w:i/>
                <w:sz w:val="21"/>
                <w:szCs w:val="21"/>
              </w:rPr>
              <w:t xml:space="preserve"> early</w:t>
            </w:r>
            <w:r w:rsidR="00C24C00">
              <w:rPr>
                <w:b/>
                <w:i/>
                <w:sz w:val="21"/>
                <w:szCs w:val="21"/>
              </w:rPr>
              <w:t xml:space="preserve"> </w:t>
            </w:r>
            <w:r w:rsidR="007558D1">
              <w:rPr>
                <w:b/>
                <w:i/>
                <w:sz w:val="21"/>
                <w:szCs w:val="21"/>
              </w:rPr>
              <w:t>identification</w:t>
            </w:r>
            <w:r>
              <w:rPr>
                <w:b/>
                <w:i/>
                <w:sz w:val="21"/>
                <w:szCs w:val="21"/>
              </w:rPr>
              <w:t xml:space="preserve"> and</w:t>
            </w:r>
            <w:r w:rsidR="007558D1">
              <w:rPr>
                <w:b/>
                <w:i/>
                <w:sz w:val="21"/>
                <w:szCs w:val="21"/>
              </w:rPr>
              <w:t xml:space="preserve"> </w:t>
            </w:r>
            <w:r>
              <w:rPr>
                <w:b/>
                <w:i/>
                <w:sz w:val="21"/>
                <w:szCs w:val="21"/>
              </w:rPr>
              <w:t xml:space="preserve">characterization </w:t>
            </w:r>
            <w:r w:rsidR="007558D1">
              <w:rPr>
                <w:b/>
                <w:i/>
                <w:sz w:val="21"/>
                <w:szCs w:val="21"/>
              </w:rPr>
              <w:t>of legal,</w:t>
            </w:r>
            <w:r w:rsidR="000059A5">
              <w:rPr>
                <w:b/>
                <w:i/>
                <w:sz w:val="21"/>
                <w:szCs w:val="21"/>
              </w:rPr>
              <w:t xml:space="preserve"> </w:t>
            </w:r>
            <w:r w:rsidR="00831B5B">
              <w:rPr>
                <w:b/>
                <w:i/>
                <w:sz w:val="21"/>
                <w:szCs w:val="21"/>
              </w:rPr>
              <w:t>technical</w:t>
            </w:r>
            <w:r w:rsidR="00FE6EA0">
              <w:rPr>
                <w:b/>
                <w:i/>
                <w:sz w:val="21"/>
                <w:szCs w:val="21"/>
              </w:rPr>
              <w:t>,</w:t>
            </w:r>
            <w:r w:rsidR="00884BF6">
              <w:rPr>
                <w:b/>
                <w:i/>
                <w:sz w:val="21"/>
                <w:szCs w:val="21"/>
              </w:rPr>
              <w:t xml:space="preserve"> </w:t>
            </w:r>
            <w:r w:rsidR="000059A5">
              <w:rPr>
                <w:b/>
                <w:i/>
                <w:sz w:val="21"/>
                <w:szCs w:val="21"/>
              </w:rPr>
              <w:t>environmental</w:t>
            </w:r>
            <w:r w:rsidR="00D63946">
              <w:rPr>
                <w:b/>
                <w:i/>
                <w:sz w:val="21"/>
                <w:szCs w:val="21"/>
              </w:rPr>
              <w:t>, and operational</w:t>
            </w:r>
            <w:r w:rsidR="002829FA">
              <w:rPr>
                <w:b/>
                <w:i/>
                <w:sz w:val="21"/>
                <w:szCs w:val="21"/>
              </w:rPr>
              <w:t xml:space="preserve"> risk</w:t>
            </w:r>
            <w:r w:rsidR="007558D1">
              <w:rPr>
                <w:b/>
                <w:i/>
                <w:sz w:val="21"/>
                <w:szCs w:val="21"/>
              </w:rPr>
              <w:t>s</w:t>
            </w:r>
            <w:r w:rsidR="00831B5B">
              <w:rPr>
                <w:b/>
                <w:i/>
                <w:sz w:val="21"/>
                <w:szCs w:val="21"/>
              </w:rPr>
              <w:t xml:space="preserve"> of new and expansion projects</w:t>
            </w:r>
            <w:r w:rsidR="00D63946">
              <w:rPr>
                <w:b/>
                <w:i/>
                <w:sz w:val="21"/>
                <w:szCs w:val="21"/>
              </w:rPr>
              <w:t>.</w:t>
            </w:r>
          </w:p>
          <w:p w14:paraId="31BC693A" w14:textId="5E4CCDBF" w:rsidR="00E162FA" w:rsidRPr="0014291D" w:rsidRDefault="00C13CE4" w:rsidP="0014291D">
            <w:pPr>
              <w:numPr>
                <w:ilvl w:val="0"/>
                <w:numId w:val="4"/>
              </w:numPr>
              <w:spacing w:before="60" w:after="60" w:line="240" w:lineRule="auto"/>
              <w:jc w:val="center"/>
              <w:rPr>
                <w:b/>
                <w:i/>
                <w:sz w:val="21"/>
                <w:szCs w:val="21"/>
              </w:rPr>
            </w:pPr>
            <w:r>
              <w:rPr>
                <w:b/>
                <w:i/>
                <w:sz w:val="21"/>
                <w:szCs w:val="21"/>
              </w:rPr>
              <w:t>Extensive e</w:t>
            </w:r>
            <w:r w:rsidR="00913718">
              <w:rPr>
                <w:b/>
                <w:i/>
                <w:sz w:val="21"/>
                <w:szCs w:val="21"/>
              </w:rPr>
              <w:t>xperience</w:t>
            </w:r>
            <w:r w:rsidR="000703C2">
              <w:rPr>
                <w:b/>
                <w:i/>
                <w:sz w:val="21"/>
                <w:szCs w:val="21"/>
              </w:rPr>
              <w:t xml:space="preserve"> in </w:t>
            </w:r>
            <w:r w:rsidR="006F1529">
              <w:rPr>
                <w:b/>
                <w:i/>
                <w:sz w:val="21"/>
                <w:szCs w:val="21"/>
              </w:rPr>
              <w:t xml:space="preserve">technical aspects related to </w:t>
            </w:r>
            <w:r w:rsidR="000703C2">
              <w:rPr>
                <w:b/>
                <w:i/>
                <w:sz w:val="21"/>
                <w:szCs w:val="21"/>
              </w:rPr>
              <w:t xml:space="preserve">tropical &amp; </w:t>
            </w:r>
            <w:r w:rsidR="00913718">
              <w:rPr>
                <w:b/>
                <w:i/>
                <w:sz w:val="21"/>
                <w:szCs w:val="21"/>
              </w:rPr>
              <w:t>extreme cold</w:t>
            </w:r>
            <w:r w:rsidR="000703C2">
              <w:rPr>
                <w:b/>
                <w:i/>
                <w:sz w:val="21"/>
                <w:szCs w:val="21"/>
              </w:rPr>
              <w:t xml:space="preserve"> environments.</w:t>
            </w:r>
            <w:r w:rsidR="008D3B2A" w:rsidRPr="0014291D">
              <w:rPr>
                <w:bCs/>
                <w:sz w:val="21"/>
                <w:szCs w:val="21"/>
              </w:rPr>
              <w:t xml:space="preserve"> </w:t>
            </w:r>
          </w:p>
        </w:tc>
      </w:tr>
    </w:tbl>
    <w:p w14:paraId="1DA280FB" w14:textId="77777777" w:rsidR="00F34B1C" w:rsidRPr="00C20D10" w:rsidRDefault="00F34B1C" w:rsidP="009D77EA">
      <w:pPr>
        <w:spacing w:after="0" w:line="240" w:lineRule="auto"/>
        <w:rPr>
          <w:sz w:val="10"/>
          <w:szCs w:val="10"/>
        </w:rPr>
      </w:pPr>
    </w:p>
    <w:p w14:paraId="544C0F83" w14:textId="77777777" w:rsidR="0014291D" w:rsidRDefault="0014291D" w:rsidP="00A5055C">
      <w:pPr>
        <w:spacing w:after="0" w:line="240" w:lineRule="auto"/>
        <w:jc w:val="both"/>
        <w:rPr>
          <w:bCs/>
          <w:i/>
          <w:iCs/>
          <w:sz w:val="21"/>
          <w:szCs w:val="21"/>
        </w:rPr>
      </w:pPr>
    </w:p>
    <w:p w14:paraId="7E3AD9CC" w14:textId="437E0329" w:rsidR="003E0A7E" w:rsidRPr="00C20D10" w:rsidRDefault="008D3B2A" w:rsidP="00A5055C">
      <w:pPr>
        <w:spacing w:after="0" w:line="240" w:lineRule="auto"/>
        <w:jc w:val="both"/>
        <w:rPr>
          <w:i/>
          <w:iCs/>
          <w:sz w:val="21"/>
          <w:szCs w:val="21"/>
        </w:rPr>
      </w:pPr>
      <w:r>
        <w:rPr>
          <w:bCs/>
          <w:i/>
          <w:iCs/>
          <w:sz w:val="21"/>
          <w:szCs w:val="21"/>
        </w:rPr>
        <w:t xml:space="preserve">Key </w:t>
      </w:r>
      <w:r w:rsidR="000059A5">
        <w:rPr>
          <w:bCs/>
          <w:i/>
          <w:iCs/>
          <w:sz w:val="21"/>
          <w:szCs w:val="21"/>
        </w:rPr>
        <w:t>Skills</w:t>
      </w:r>
      <w:r>
        <w:rPr>
          <w:bCs/>
          <w:i/>
          <w:iCs/>
          <w:sz w:val="21"/>
          <w:szCs w:val="21"/>
        </w:rPr>
        <w:t>:</w:t>
      </w:r>
    </w:p>
    <w:tbl>
      <w:tblPr>
        <w:tblW w:w="0" w:type="auto"/>
        <w:tblLook w:val="04A0" w:firstRow="1" w:lastRow="0" w:firstColumn="1" w:lastColumn="0" w:noHBand="0" w:noVBand="1"/>
      </w:tblPr>
      <w:tblGrid>
        <w:gridCol w:w="3168"/>
        <w:gridCol w:w="3211"/>
        <w:gridCol w:w="3547"/>
      </w:tblGrid>
      <w:tr w:rsidR="00DD5FC8" w14:paraId="42934AB0" w14:textId="77777777" w:rsidTr="00183675">
        <w:tc>
          <w:tcPr>
            <w:tcW w:w="3168" w:type="dxa"/>
          </w:tcPr>
          <w:p w14:paraId="32C2654A" w14:textId="06D55D06" w:rsidR="00DD5FC8" w:rsidRPr="00C20D10" w:rsidRDefault="00DD5FC8" w:rsidP="00DD5FC8">
            <w:pPr>
              <w:spacing w:after="0" w:line="240" w:lineRule="auto"/>
              <w:jc w:val="center"/>
              <w:rPr>
                <w:sz w:val="21"/>
                <w:szCs w:val="21"/>
              </w:rPr>
            </w:pPr>
            <w:r>
              <w:rPr>
                <w:sz w:val="21"/>
                <w:szCs w:val="21"/>
              </w:rPr>
              <w:t>Project Development/Expansions</w:t>
            </w:r>
          </w:p>
        </w:tc>
        <w:tc>
          <w:tcPr>
            <w:tcW w:w="3211" w:type="dxa"/>
          </w:tcPr>
          <w:p w14:paraId="66B49D39" w14:textId="1F0D1785" w:rsidR="00DD5FC8" w:rsidRPr="00C20D10" w:rsidRDefault="009B38A0" w:rsidP="00DD5FC8">
            <w:pPr>
              <w:spacing w:after="0" w:line="240" w:lineRule="auto"/>
              <w:jc w:val="center"/>
              <w:rPr>
                <w:sz w:val="21"/>
                <w:szCs w:val="21"/>
              </w:rPr>
            </w:pPr>
            <w:r>
              <w:rPr>
                <w:sz w:val="21"/>
                <w:szCs w:val="21"/>
              </w:rPr>
              <w:t>General Management</w:t>
            </w:r>
          </w:p>
        </w:tc>
        <w:tc>
          <w:tcPr>
            <w:tcW w:w="3547" w:type="dxa"/>
          </w:tcPr>
          <w:p w14:paraId="3A008FA4" w14:textId="1C4BD1CF" w:rsidR="00DD5FC8" w:rsidRPr="00C20D10" w:rsidRDefault="009B38A0" w:rsidP="00DD5FC8">
            <w:pPr>
              <w:spacing w:after="0" w:line="240" w:lineRule="auto"/>
              <w:jc w:val="center"/>
              <w:rPr>
                <w:sz w:val="21"/>
                <w:szCs w:val="21"/>
              </w:rPr>
            </w:pPr>
            <w:r>
              <w:rPr>
                <w:sz w:val="21"/>
                <w:szCs w:val="21"/>
              </w:rPr>
              <w:t>Technical Services Management</w:t>
            </w:r>
          </w:p>
        </w:tc>
      </w:tr>
      <w:tr w:rsidR="00DD5FC8" w14:paraId="0F1D1A0C" w14:textId="77777777" w:rsidTr="00183675">
        <w:tc>
          <w:tcPr>
            <w:tcW w:w="3168" w:type="dxa"/>
          </w:tcPr>
          <w:p w14:paraId="27A5200D" w14:textId="1953A2B5" w:rsidR="00DD5FC8" w:rsidRPr="00C20D10" w:rsidRDefault="00DD5FC8" w:rsidP="00DD5FC8">
            <w:pPr>
              <w:spacing w:after="0" w:line="240" w:lineRule="auto"/>
              <w:jc w:val="center"/>
              <w:rPr>
                <w:sz w:val="21"/>
                <w:szCs w:val="21"/>
              </w:rPr>
            </w:pPr>
            <w:r>
              <w:rPr>
                <w:sz w:val="21"/>
                <w:szCs w:val="21"/>
              </w:rPr>
              <w:t>Budgeting &amp; Reconciliation</w:t>
            </w:r>
          </w:p>
        </w:tc>
        <w:tc>
          <w:tcPr>
            <w:tcW w:w="3211" w:type="dxa"/>
          </w:tcPr>
          <w:p w14:paraId="04CB4B99" w14:textId="2BED9B7D" w:rsidR="00DD5FC8" w:rsidRPr="00C20D10" w:rsidRDefault="00C031CA" w:rsidP="00DD5FC8">
            <w:pPr>
              <w:spacing w:after="0" w:line="240" w:lineRule="auto"/>
              <w:jc w:val="center"/>
              <w:rPr>
                <w:sz w:val="21"/>
                <w:szCs w:val="21"/>
              </w:rPr>
            </w:pPr>
            <w:r>
              <w:rPr>
                <w:sz w:val="21"/>
                <w:szCs w:val="21"/>
              </w:rPr>
              <w:t>Business Case Development</w:t>
            </w:r>
          </w:p>
        </w:tc>
        <w:tc>
          <w:tcPr>
            <w:tcW w:w="3547" w:type="dxa"/>
          </w:tcPr>
          <w:p w14:paraId="061FDAE4" w14:textId="7AC08941" w:rsidR="00DD5FC8" w:rsidRPr="00C20D10" w:rsidRDefault="00DD5FC8" w:rsidP="00DD5FC8">
            <w:pPr>
              <w:spacing w:after="0" w:line="240" w:lineRule="auto"/>
              <w:jc w:val="center"/>
              <w:rPr>
                <w:sz w:val="21"/>
                <w:szCs w:val="21"/>
              </w:rPr>
            </w:pPr>
            <w:r>
              <w:rPr>
                <w:sz w:val="21"/>
                <w:szCs w:val="21"/>
              </w:rPr>
              <w:t xml:space="preserve">Valuations, </w:t>
            </w:r>
            <w:r w:rsidRPr="00C20D10">
              <w:rPr>
                <w:sz w:val="21"/>
                <w:szCs w:val="21"/>
              </w:rPr>
              <w:t xml:space="preserve">Studies </w:t>
            </w:r>
            <w:r>
              <w:rPr>
                <w:sz w:val="21"/>
                <w:szCs w:val="21"/>
              </w:rPr>
              <w:t>&amp; Audits</w:t>
            </w:r>
          </w:p>
        </w:tc>
      </w:tr>
      <w:tr w:rsidR="00C031CA" w14:paraId="070B5E5A" w14:textId="77777777" w:rsidTr="00183675">
        <w:tc>
          <w:tcPr>
            <w:tcW w:w="3168" w:type="dxa"/>
          </w:tcPr>
          <w:p w14:paraId="6A7D0131" w14:textId="2E69F47B" w:rsidR="00C031CA" w:rsidRPr="00C20D10" w:rsidRDefault="00C031CA" w:rsidP="00C031CA">
            <w:pPr>
              <w:spacing w:after="0" w:line="240" w:lineRule="auto"/>
              <w:jc w:val="center"/>
              <w:rPr>
                <w:sz w:val="21"/>
                <w:szCs w:val="21"/>
              </w:rPr>
            </w:pPr>
            <w:r>
              <w:rPr>
                <w:sz w:val="21"/>
                <w:szCs w:val="21"/>
              </w:rPr>
              <w:t>Modelling of Tech</w:t>
            </w:r>
            <w:r w:rsidR="009B38A0">
              <w:rPr>
                <w:sz w:val="21"/>
                <w:szCs w:val="21"/>
              </w:rPr>
              <w:t>nical</w:t>
            </w:r>
            <w:r>
              <w:rPr>
                <w:sz w:val="21"/>
                <w:szCs w:val="21"/>
              </w:rPr>
              <w:t xml:space="preserve"> &amp; Business Processes </w:t>
            </w:r>
          </w:p>
        </w:tc>
        <w:tc>
          <w:tcPr>
            <w:tcW w:w="3211" w:type="dxa"/>
          </w:tcPr>
          <w:p w14:paraId="58A3B5E7" w14:textId="4E93C3C4" w:rsidR="00C031CA" w:rsidRPr="00C20D10" w:rsidRDefault="00C031CA" w:rsidP="00C031CA">
            <w:pPr>
              <w:spacing w:after="0" w:line="240" w:lineRule="auto"/>
              <w:jc w:val="center"/>
              <w:rPr>
                <w:sz w:val="21"/>
                <w:szCs w:val="21"/>
              </w:rPr>
            </w:pPr>
            <w:r>
              <w:rPr>
                <w:sz w:val="21"/>
                <w:szCs w:val="21"/>
              </w:rPr>
              <w:t xml:space="preserve">Hydrological &amp; </w:t>
            </w:r>
            <w:r w:rsidRPr="00C20D10">
              <w:rPr>
                <w:sz w:val="21"/>
                <w:szCs w:val="21"/>
              </w:rPr>
              <w:t>Geotechnical Risk</w:t>
            </w:r>
            <w:r>
              <w:rPr>
                <w:sz w:val="21"/>
                <w:szCs w:val="21"/>
              </w:rPr>
              <w:t>/ Water Modelling</w:t>
            </w:r>
          </w:p>
        </w:tc>
        <w:tc>
          <w:tcPr>
            <w:tcW w:w="3547" w:type="dxa"/>
          </w:tcPr>
          <w:p w14:paraId="6D6F1F17" w14:textId="77777777" w:rsidR="00966917" w:rsidRDefault="00C031CA" w:rsidP="00C031CA">
            <w:pPr>
              <w:spacing w:after="0" w:line="240" w:lineRule="auto"/>
              <w:jc w:val="center"/>
              <w:rPr>
                <w:sz w:val="21"/>
                <w:szCs w:val="21"/>
              </w:rPr>
            </w:pPr>
            <w:r>
              <w:rPr>
                <w:sz w:val="21"/>
                <w:szCs w:val="21"/>
              </w:rPr>
              <w:t xml:space="preserve">CIM Guidelines/ </w:t>
            </w:r>
            <w:proofErr w:type="spellStart"/>
            <w:r>
              <w:rPr>
                <w:sz w:val="21"/>
                <w:szCs w:val="21"/>
              </w:rPr>
              <w:t>CIMVal</w:t>
            </w:r>
            <w:proofErr w:type="spellEnd"/>
            <w:r w:rsidR="00966917">
              <w:rPr>
                <w:sz w:val="21"/>
                <w:szCs w:val="21"/>
              </w:rPr>
              <w:t xml:space="preserve"> </w:t>
            </w:r>
            <w:r>
              <w:rPr>
                <w:sz w:val="21"/>
                <w:szCs w:val="21"/>
              </w:rPr>
              <w:t xml:space="preserve">/ </w:t>
            </w:r>
          </w:p>
          <w:p w14:paraId="1B86377C" w14:textId="74A80906" w:rsidR="00C031CA" w:rsidRPr="00C20D10" w:rsidRDefault="00C031CA" w:rsidP="00C031CA">
            <w:pPr>
              <w:spacing w:after="0" w:line="240" w:lineRule="auto"/>
              <w:jc w:val="center"/>
              <w:rPr>
                <w:sz w:val="21"/>
                <w:szCs w:val="21"/>
              </w:rPr>
            </w:pPr>
            <w:r>
              <w:rPr>
                <w:sz w:val="21"/>
                <w:szCs w:val="21"/>
              </w:rPr>
              <w:t>NI 43-101</w:t>
            </w:r>
          </w:p>
        </w:tc>
      </w:tr>
      <w:tr w:rsidR="00C031CA" w14:paraId="715E8732" w14:textId="77777777" w:rsidTr="00183675">
        <w:tc>
          <w:tcPr>
            <w:tcW w:w="3168" w:type="dxa"/>
          </w:tcPr>
          <w:p w14:paraId="5A2F4F0D" w14:textId="4D072C9C" w:rsidR="00C031CA" w:rsidRPr="00C20D10" w:rsidRDefault="00C031CA" w:rsidP="00C031CA">
            <w:pPr>
              <w:spacing w:after="0" w:line="240" w:lineRule="auto"/>
              <w:jc w:val="center"/>
              <w:rPr>
                <w:sz w:val="21"/>
                <w:szCs w:val="21"/>
              </w:rPr>
            </w:pPr>
            <w:r>
              <w:rPr>
                <w:sz w:val="21"/>
                <w:szCs w:val="21"/>
              </w:rPr>
              <w:t>Financial Modelling</w:t>
            </w:r>
          </w:p>
        </w:tc>
        <w:tc>
          <w:tcPr>
            <w:tcW w:w="3211" w:type="dxa"/>
          </w:tcPr>
          <w:p w14:paraId="63F893F1" w14:textId="3D0C28F6" w:rsidR="00C031CA" w:rsidRPr="00C20D10" w:rsidRDefault="009B38A0" w:rsidP="00C031CA">
            <w:pPr>
              <w:spacing w:after="0" w:line="240" w:lineRule="auto"/>
              <w:jc w:val="center"/>
              <w:rPr>
                <w:sz w:val="21"/>
                <w:szCs w:val="21"/>
              </w:rPr>
            </w:pPr>
            <w:r>
              <w:rPr>
                <w:sz w:val="21"/>
                <w:szCs w:val="21"/>
              </w:rPr>
              <w:t xml:space="preserve">Gold and Cu </w:t>
            </w:r>
            <w:r w:rsidR="00C031CA">
              <w:rPr>
                <w:sz w:val="21"/>
                <w:szCs w:val="21"/>
              </w:rPr>
              <w:t>Reserve Signoffs</w:t>
            </w:r>
          </w:p>
        </w:tc>
        <w:tc>
          <w:tcPr>
            <w:tcW w:w="3547" w:type="dxa"/>
          </w:tcPr>
          <w:p w14:paraId="525065CF" w14:textId="7526DA93" w:rsidR="00C031CA" w:rsidRPr="00C20D10" w:rsidRDefault="009B38A0" w:rsidP="00C031CA">
            <w:pPr>
              <w:spacing w:after="0" w:line="240" w:lineRule="auto"/>
              <w:jc w:val="center"/>
              <w:rPr>
                <w:sz w:val="21"/>
                <w:szCs w:val="21"/>
              </w:rPr>
            </w:pPr>
            <w:r>
              <w:rPr>
                <w:sz w:val="21"/>
                <w:szCs w:val="21"/>
              </w:rPr>
              <w:t>Permitting (</w:t>
            </w:r>
            <w:r w:rsidRPr="00183675">
              <w:rPr>
                <w:sz w:val="18"/>
                <w:szCs w:val="18"/>
              </w:rPr>
              <w:t>Finland/Australia/Greenland</w:t>
            </w:r>
            <w:r>
              <w:rPr>
                <w:sz w:val="18"/>
                <w:szCs w:val="18"/>
              </w:rPr>
              <w:t>)</w:t>
            </w:r>
          </w:p>
        </w:tc>
      </w:tr>
      <w:tr w:rsidR="00C031CA" w14:paraId="2298A779" w14:textId="77777777" w:rsidTr="00183675">
        <w:tc>
          <w:tcPr>
            <w:tcW w:w="3168" w:type="dxa"/>
          </w:tcPr>
          <w:p w14:paraId="52757090" w14:textId="4EBBCB9A" w:rsidR="00C031CA" w:rsidRPr="00C20D10" w:rsidRDefault="00C031CA" w:rsidP="00C031CA">
            <w:pPr>
              <w:spacing w:after="0" w:line="240" w:lineRule="auto"/>
              <w:jc w:val="center"/>
              <w:rPr>
                <w:sz w:val="21"/>
                <w:szCs w:val="21"/>
              </w:rPr>
            </w:pPr>
            <w:r>
              <w:rPr>
                <w:sz w:val="21"/>
                <w:szCs w:val="21"/>
              </w:rPr>
              <w:t>Alternative Energy Options</w:t>
            </w:r>
          </w:p>
        </w:tc>
        <w:tc>
          <w:tcPr>
            <w:tcW w:w="3211" w:type="dxa"/>
          </w:tcPr>
          <w:p w14:paraId="7E6C37A0" w14:textId="6B72D9C6" w:rsidR="00C031CA" w:rsidRPr="00C20D10" w:rsidRDefault="00C031CA" w:rsidP="00C031CA">
            <w:pPr>
              <w:spacing w:after="0" w:line="240" w:lineRule="auto"/>
              <w:jc w:val="center"/>
              <w:rPr>
                <w:sz w:val="21"/>
                <w:szCs w:val="21"/>
              </w:rPr>
            </w:pPr>
            <w:r w:rsidRPr="00C20D10">
              <w:rPr>
                <w:sz w:val="21"/>
                <w:szCs w:val="21"/>
              </w:rPr>
              <w:t>U</w:t>
            </w:r>
            <w:r>
              <w:rPr>
                <w:sz w:val="21"/>
                <w:szCs w:val="21"/>
              </w:rPr>
              <w:t>G/OP Strategic Options Assessment</w:t>
            </w:r>
          </w:p>
        </w:tc>
        <w:tc>
          <w:tcPr>
            <w:tcW w:w="3547" w:type="dxa"/>
          </w:tcPr>
          <w:p w14:paraId="189EE3DF" w14:textId="34275ECC" w:rsidR="00C031CA" w:rsidRPr="00C20D10" w:rsidRDefault="009B38A0" w:rsidP="00C031CA">
            <w:pPr>
              <w:spacing w:after="0" w:line="240" w:lineRule="auto"/>
              <w:jc w:val="center"/>
              <w:rPr>
                <w:sz w:val="21"/>
                <w:szCs w:val="21"/>
              </w:rPr>
            </w:pPr>
            <w:r w:rsidRPr="00C20D10">
              <w:rPr>
                <w:sz w:val="21"/>
                <w:szCs w:val="21"/>
              </w:rPr>
              <w:t>Quantitative</w:t>
            </w:r>
            <w:r>
              <w:rPr>
                <w:sz w:val="21"/>
                <w:szCs w:val="21"/>
              </w:rPr>
              <w:t>/Qualitative</w:t>
            </w:r>
            <w:r w:rsidRPr="00C20D10">
              <w:rPr>
                <w:sz w:val="21"/>
                <w:szCs w:val="21"/>
              </w:rPr>
              <w:t xml:space="preserve"> Analysis</w:t>
            </w:r>
          </w:p>
        </w:tc>
      </w:tr>
      <w:tr w:rsidR="00C031CA" w14:paraId="314C22BD" w14:textId="77777777" w:rsidTr="00265942">
        <w:tc>
          <w:tcPr>
            <w:tcW w:w="9926" w:type="dxa"/>
            <w:gridSpan w:val="3"/>
          </w:tcPr>
          <w:p w14:paraId="63051118" w14:textId="540D148F" w:rsidR="00C031CA" w:rsidRDefault="00C031CA" w:rsidP="00C031CA">
            <w:pPr>
              <w:spacing w:before="120" w:after="0" w:line="240" w:lineRule="auto"/>
              <w:jc w:val="center"/>
              <w:rPr>
                <w:sz w:val="21"/>
                <w:szCs w:val="21"/>
              </w:rPr>
            </w:pPr>
            <w:r w:rsidRPr="005228D4">
              <w:rPr>
                <w:b/>
                <w:bCs/>
                <w:sz w:val="21"/>
                <w:szCs w:val="21"/>
              </w:rPr>
              <w:t xml:space="preserve">Commodities exposure: </w:t>
            </w:r>
            <w:r w:rsidRPr="00B576CD">
              <w:rPr>
                <w:sz w:val="21"/>
                <w:szCs w:val="21"/>
              </w:rPr>
              <w:t>Au</w:t>
            </w:r>
            <w:r>
              <w:rPr>
                <w:sz w:val="21"/>
                <w:szCs w:val="21"/>
              </w:rPr>
              <w:t xml:space="preserve">, </w:t>
            </w:r>
            <w:r w:rsidRPr="00B576CD">
              <w:rPr>
                <w:sz w:val="21"/>
                <w:szCs w:val="21"/>
              </w:rPr>
              <w:t>Cu</w:t>
            </w:r>
            <w:r>
              <w:rPr>
                <w:sz w:val="21"/>
                <w:szCs w:val="21"/>
              </w:rPr>
              <w:t>, Ni, Iron Ore</w:t>
            </w:r>
            <w:r w:rsidRPr="00B576CD">
              <w:rPr>
                <w:sz w:val="21"/>
                <w:szCs w:val="21"/>
              </w:rPr>
              <w:t>, Zn</w:t>
            </w:r>
            <w:r>
              <w:rPr>
                <w:sz w:val="21"/>
                <w:szCs w:val="21"/>
              </w:rPr>
              <w:t xml:space="preserve">, Pb, REE, Graphite, and </w:t>
            </w:r>
            <w:r w:rsidR="0014291D">
              <w:rPr>
                <w:sz w:val="21"/>
                <w:szCs w:val="21"/>
              </w:rPr>
              <w:t>T</w:t>
            </w:r>
            <w:r>
              <w:rPr>
                <w:sz w:val="21"/>
                <w:szCs w:val="21"/>
              </w:rPr>
              <w:t xml:space="preserve">alc/ Speciality clays. </w:t>
            </w:r>
          </w:p>
          <w:p w14:paraId="2A3AEABD" w14:textId="38E11797" w:rsidR="00C031CA" w:rsidRPr="00C20D10" w:rsidRDefault="00C031CA" w:rsidP="00C031CA">
            <w:pPr>
              <w:spacing w:before="120" w:after="0" w:line="240" w:lineRule="auto"/>
              <w:jc w:val="center"/>
              <w:rPr>
                <w:sz w:val="21"/>
                <w:szCs w:val="21"/>
              </w:rPr>
            </w:pPr>
            <w:r w:rsidRPr="005228D4">
              <w:rPr>
                <w:b/>
                <w:bCs/>
                <w:sz w:val="21"/>
                <w:szCs w:val="21"/>
              </w:rPr>
              <w:t>Software Tool</w:t>
            </w:r>
            <w:r>
              <w:rPr>
                <w:b/>
                <w:bCs/>
                <w:sz w:val="21"/>
                <w:szCs w:val="21"/>
              </w:rPr>
              <w:t xml:space="preserve"> Kit for Planning and Management</w:t>
            </w:r>
            <w:r w:rsidRPr="005228D4">
              <w:rPr>
                <w:b/>
                <w:bCs/>
                <w:sz w:val="21"/>
                <w:szCs w:val="21"/>
              </w:rPr>
              <w:t xml:space="preserve">: </w:t>
            </w:r>
            <w:proofErr w:type="spellStart"/>
            <w:r>
              <w:rPr>
                <w:sz w:val="21"/>
                <w:szCs w:val="21"/>
              </w:rPr>
              <w:t>Geovia</w:t>
            </w:r>
            <w:proofErr w:type="spellEnd"/>
            <w:r>
              <w:rPr>
                <w:sz w:val="21"/>
                <w:szCs w:val="21"/>
              </w:rPr>
              <w:t xml:space="preserve"> Suite, </w:t>
            </w:r>
            <w:proofErr w:type="spellStart"/>
            <w:r>
              <w:rPr>
                <w:sz w:val="21"/>
                <w:szCs w:val="21"/>
              </w:rPr>
              <w:t>GoldSim</w:t>
            </w:r>
            <w:proofErr w:type="spellEnd"/>
            <w:r>
              <w:rPr>
                <w:sz w:val="21"/>
                <w:szCs w:val="21"/>
              </w:rPr>
              <w:t xml:space="preserve">, MS Project, Excel, </w:t>
            </w:r>
            <w:proofErr w:type="spellStart"/>
            <w:r>
              <w:rPr>
                <w:sz w:val="21"/>
                <w:szCs w:val="21"/>
              </w:rPr>
              <w:t>IGrafx</w:t>
            </w:r>
            <w:proofErr w:type="spellEnd"/>
            <w:r>
              <w:rPr>
                <w:sz w:val="21"/>
                <w:szCs w:val="21"/>
              </w:rPr>
              <w:t xml:space="preserve"> IDEF0, SAS</w:t>
            </w:r>
          </w:p>
        </w:tc>
      </w:tr>
    </w:tbl>
    <w:p w14:paraId="50DD6A7A" w14:textId="77777777" w:rsidR="00E07392" w:rsidRDefault="00E07392" w:rsidP="009D77EA">
      <w:pPr>
        <w:spacing w:after="0" w:line="240" w:lineRule="auto"/>
        <w:jc w:val="center"/>
        <w:rPr>
          <w:b/>
          <w:sz w:val="24"/>
          <w:szCs w:val="24"/>
        </w:rPr>
      </w:pPr>
    </w:p>
    <w:p w14:paraId="594A9E8A" w14:textId="77777777" w:rsidR="003637C2" w:rsidRDefault="003637C2" w:rsidP="009D77EA">
      <w:pPr>
        <w:spacing w:after="0" w:line="240" w:lineRule="auto"/>
        <w:jc w:val="center"/>
        <w:rPr>
          <w:b/>
          <w:sz w:val="24"/>
          <w:szCs w:val="24"/>
        </w:rPr>
      </w:pPr>
    </w:p>
    <w:p w14:paraId="0DE7E250" w14:textId="77777777" w:rsidR="00B71406" w:rsidRDefault="00B71406" w:rsidP="009D77EA">
      <w:pPr>
        <w:spacing w:after="0" w:line="240" w:lineRule="auto"/>
        <w:jc w:val="center"/>
        <w:rPr>
          <w:b/>
          <w:sz w:val="24"/>
          <w:szCs w:val="24"/>
        </w:rPr>
      </w:pPr>
    </w:p>
    <w:p w14:paraId="4D99F5AA" w14:textId="77777777" w:rsidR="008D3B2A" w:rsidRDefault="008D3B2A" w:rsidP="009D77EA">
      <w:pPr>
        <w:spacing w:after="0" w:line="240" w:lineRule="auto"/>
        <w:jc w:val="center"/>
        <w:rPr>
          <w:b/>
          <w:sz w:val="24"/>
          <w:szCs w:val="24"/>
        </w:rPr>
      </w:pPr>
    </w:p>
    <w:p w14:paraId="1EB0F445" w14:textId="77777777" w:rsidR="009D77EA" w:rsidRDefault="008D3B2A" w:rsidP="009D77EA">
      <w:pPr>
        <w:spacing w:after="0" w:line="240" w:lineRule="auto"/>
        <w:jc w:val="center"/>
        <w:rPr>
          <w:b/>
          <w:sz w:val="24"/>
          <w:szCs w:val="24"/>
        </w:rPr>
      </w:pPr>
      <w:r w:rsidRPr="00C20D10">
        <w:rPr>
          <w:b/>
          <w:sz w:val="24"/>
          <w:szCs w:val="24"/>
        </w:rPr>
        <w:t>PROFES</w:t>
      </w:r>
      <w:r w:rsidR="00146E73" w:rsidRPr="00C20D10">
        <w:rPr>
          <w:b/>
          <w:sz w:val="24"/>
          <w:szCs w:val="24"/>
        </w:rPr>
        <w:t>S</w:t>
      </w:r>
      <w:r w:rsidRPr="00C20D10">
        <w:rPr>
          <w:b/>
          <w:sz w:val="24"/>
          <w:szCs w:val="24"/>
        </w:rPr>
        <w:t>IONAL EXPERIENCE</w:t>
      </w:r>
    </w:p>
    <w:p w14:paraId="45ECCC64" w14:textId="77777777" w:rsidR="00C35F35" w:rsidRDefault="00C35F35" w:rsidP="0014291D">
      <w:pPr>
        <w:spacing w:after="0" w:line="240" w:lineRule="auto"/>
        <w:rPr>
          <w:b/>
          <w:sz w:val="24"/>
          <w:szCs w:val="24"/>
        </w:rPr>
      </w:pPr>
    </w:p>
    <w:p w14:paraId="6D1B7707" w14:textId="4E717BFE" w:rsidR="0014291D" w:rsidRDefault="0014291D" w:rsidP="0014291D">
      <w:pPr>
        <w:pBdr>
          <w:bottom w:val="single" w:sz="4" w:space="0" w:color="auto"/>
        </w:pBdr>
        <w:tabs>
          <w:tab w:val="right" w:pos="9965"/>
        </w:tabs>
        <w:spacing w:after="0" w:line="240" w:lineRule="auto"/>
        <w:rPr>
          <w:sz w:val="21"/>
          <w:szCs w:val="21"/>
        </w:rPr>
      </w:pPr>
      <w:proofErr w:type="spellStart"/>
      <w:r>
        <w:rPr>
          <w:sz w:val="24"/>
          <w:szCs w:val="24"/>
        </w:rPr>
        <w:t>eXcellerate</w:t>
      </w:r>
      <w:proofErr w:type="spellEnd"/>
      <w:r>
        <w:rPr>
          <w:sz w:val="24"/>
          <w:szCs w:val="24"/>
        </w:rPr>
        <w:t xml:space="preserve"> Consultants</w:t>
      </w:r>
      <w:r>
        <w:rPr>
          <w:sz w:val="24"/>
          <w:szCs w:val="24"/>
        </w:rPr>
        <w:t xml:space="preserve"> (Australia)</w:t>
      </w:r>
      <w:r>
        <w:rPr>
          <w:sz w:val="24"/>
          <w:szCs w:val="24"/>
        </w:rPr>
        <w:t xml:space="preserve"> </w:t>
      </w:r>
      <w:r>
        <w:rPr>
          <w:sz w:val="21"/>
          <w:szCs w:val="21"/>
        </w:rPr>
        <w:tab/>
        <w:t>20</w:t>
      </w:r>
      <w:r>
        <w:rPr>
          <w:sz w:val="21"/>
          <w:szCs w:val="21"/>
        </w:rPr>
        <w:t>24 Jan</w:t>
      </w:r>
      <w:r>
        <w:rPr>
          <w:sz w:val="21"/>
          <w:szCs w:val="21"/>
        </w:rPr>
        <w:t xml:space="preserve"> – </w:t>
      </w:r>
      <w:r>
        <w:rPr>
          <w:sz w:val="21"/>
          <w:szCs w:val="21"/>
        </w:rPr>
        <w:t>To date</w:t>
      </w:r>
    </w:p>
    <w:p w14:paraId="51B2298C" w14:textId="4BB88BC8" w:rsidR="0014291D" w:rsidRDefault="0014291D" w:rsidP="0014291D">
      <w:pPr>
        <w:spacing w:before="60" w:after="60" w:line="240" w:lineRule="auto"/>
        <w:rPr>
          <w:rFonts w:cs="Calibri"/>
          <w:b/>
          <w:sz w:val="21"/>
          <w:szCs w:val="21"/>
        </w:rPr>
      </w:pPr>
      <w:r>
        <w:rPr>
          <w:rFonts w:cs="Calibri"/>
          <w:b/>
          <w:sz w:val="21"/>
          <w:szCs w:val="21"/>
        </w:rPr>
        <w:t>SENIOR CONSULTANT</w:t>
      </w:r>
    </w:p>
    <w:p w14:paraId="6DBDCC1E" w14:textId="17F1E148" w:rsidR="0014291D" w:rsidRPr="0014291D" w:rsidRDefault="0014291D" w:rsidP="0014291D">
      <w:pPr>
        <w:pStyle w:val="ListParagraph"/>
        <w:numPr>
          <w:ilvl w:val="0"/>
          <w:numId w:val="15"/>
        </w:numPr>
        <w:spacing w:after="0" w:line="240" w:lineRule="auto"/>
        <w:rPr>
          <w:b/>
        </w:rPr>
      </w:pPr>
      <w:r>
        <w:t>Completing the PEA</w:t>
      </w:r>
      <w:r w:rsidRPr="006E2B71">
        <w:t xml:space="preserve"> </w:t>
      </w:r>
      <w:r>
        <w:t>for</w:t>
      </w:r>
      <w:r w:rsidRPr="006E2B71">
        <w:t xml:space="preserve"> a</w:t>
      </w:r>
      <w:r>
        <w:t xml:space="preserve"> regolith hosted</w:t>
      </w:r>
      <w:r w:rsidRPr="006E2B71">
        <w:t xml:space="preserve"> REE Project in </w:t>
      </w:r>
      <w:r>
        <w:t xml:space="preserve">tropical </w:t>
      </w:r>
      <w:r w:rsidRPr="006E2B71">
        <w:t>Asia</w:t>
      </w:r>
      <w:r>
        <w:t xml:space="preserve"> (ongoing and nearing </w:t>
      </w:r>
      <w:r>
        <w:t>completion</w:t>
      </w:r>
      <w:r>
        <w:t>).</w:t>
      </w:r>
    </w:p>
    <w:p w14:paraId="6EACF2B4" w14:textId="40509054" w:rsidR="00751C0C" w:rsidRPr="006E2B71" w:rsidRDefault="0014291D" w:rsidP="00C926B3">
      <w:pPr>
        <w:pStyle w:val="ListParagraph"/>
        <w:numPr>
          <w:ilvl w:val="0"/>
          <w:numId w:val="15"/>
        </w:numPr>
        <w:spacing w:after="0" w:line="240" w:lineRule="auto"/>
      </w:pPr>
      <w:r>
        <w:t>S</w:t>
      </w:r>
      <w:r w:rsidR="00751C0C" w:rsidRPr="006E2B71">
        <w:t xml:space="preserve">trategic planning, asset valuation and </w:t>
      </w:r>
      <w:r w:rsidR="00AE39D4">
        <w:t xml:space="preserve">site </w:t>
      </w:r>
      <w:r w:rsidR="00751C0C" w:rsidRPr="006E2B71">
        <w:t>water management</w:t>
      </w:r>
      <w:r>
        <w:t>, Mardee Potash Project, Australia.</w:t>
      </w:r>
    </w:p>
    <w:p w14:paraId="42835C55" w14:textId="20CD859F" w:rsidR="0014291D" w:rsidRPr="00C926B3" w:rsidRDefault="0014291D" w:rsidP="00C926B3">
      <w:pPr>
        <w:pStyle w:val="ListParagraph"/>
        <w:numPr>
          <w:ilvl w:val="0"/>
          <w:numId w:val="15"/>
        </w:numPr>
        <w:spacing w:after="0" w:line="240" w:lineRule="auto"/>
        <w:rPr>
          <w:b/>
        </w:rPr>
      </w:pPr>
      <w:r>
        <w:t>Jointly with</w:t>
      </w:r>
      <w:r w:rsidRPr="006E2B71">
        <w:t xml:space="preserve"> </w:t>
      </w:r>
      <w:proofErr w:type="spellStart"/>
      <w:r w:rsidRPr="006E2B71">
        <w:t>Teknoventure</w:t>
      </w:r>
      <w:proofErr w:type="spellEnd"/>
      <w:r w:rsidRPr="006E2B71">
        <w:t xml:space="preserve"> (Finland)</w:t>
      </w:r>
      <w:r>
        <w:t>, facilitating the divestiture of Talc assets of Elementis plc (UK) – (where I formerly worked).</w:t>
      </w:r>
    </w:p>
    <w:p w14:paraId="73A6CEDF" w14:textId="77777777" w:rsidR="008D3B2A" w:rsidRDefault="008D3B2A" w:rsidP="009D77EA">
      <w:pPr>
        <w:spacing w:after="0" w:line="240" w:lineRule="auto"/>
        <w:jc w:val="center"/>
        <w:rPr>
          <w:b/>
          <w:sz w:val="24"/>
          <w:szCs w:val="24"/>
        </w:rPr>
      </w:pPr>
    </w:p>
    <w:p w14:paraId="09AC6EFF" w14:textId="220077FB" w:rsidR="008D3B2A" w:rsidRDefault="003C1232" w:rsidP="008D3B2A">
      <w:pPr>
        <w:pBdr>
          <w:bottom w:val="single" w:sz="4" w:space="0" w:color="auto"/>
        </w:pBdr>
        <w:tabs>
          <w:tab w:val="right" w:pos="9965"/>
        </w:tabs>
        <w:spacing w:after="0" w:line="240" w:lineRule="auto"/>
        <w:rPr>
          <w:sz w:val="21"/>
          <w:szCs w:val="21"/>
        </w:rPr>
      </w:pPr>
      <w:proofErr w:type="spellStart"/>
      <w:r>
        <w:rPr>
          <w:sz w:val="24"/>
          <w:szCs w:val="24"/>
        </w:rPr>
        <w:t>Boab</w:t>
      </w:r>
      <w:proofErr w:type="spellEnd"/>
      <w:r>
        <w:rPr>
          <w:sz w:val="24"/>
          <w:szCs w:val="24"/>
        </w:rPr>
        <w:t xml:space="preserve"> Metals</w:t>
      </w:r>
      <w:r w:rsidR="008D3B2A">
        <w:rPr>
          <w:sz w:val="24"/>
          <w:szCs w:val="24"/>
        </w:rPr>
        <w:t xml:space="preserve"> </w:t>
      </w:r>
      <w:r w:rsidR="00474972">
        <w:rPr>
          <w:sz w:val="24"/>
          <w:szCs w:val="24"/>
        </w:rPr>
        <w:t>(Australia)</w:t>
      </w:r>
      <w:r w:rsidR="008D3B2A">
        <w:rPr>
          <w:sz w:val="21"/>
          <w:szCs w:val="21"/>
        </w:rPr>
        <w:tab/>
        <w:t xml:space="preserve">2023 Sep – </w:t>
      </w:r>
      <w:r w:rsidR="00C35F35">
        <w:rPr>
          <w:sz w:val="21"/>
          <w:szCs w:val="21"/>
        </w:rPr>
        <w:t>2024</w:t>
      </w:r>
      <w:r w:rsidR="00AE39D4">
        <w:rPr>
          <w:sz w:val="21"/>
          <w:szCs w:val="21"/>
        </w:rPr>
        <w:t xml:space="preserve"> Dec</w:t>
      </w:r>
    </w:p>
    <w:p w14:paraId="372AE68F" w14:textId="215B379E" w:rsidR="008D3B2A" w:rsidRDefault="00C8250B" w:rsidP="008D3B2A">
      <w:pPr>
        <w:spacing w:before="60" w:after="60" w:line="240" w:lineRule="auto"/>
        <w:rPr>
          <w:rFonts w:cs="Calibri"/>
          <w:b/>
          <w:sz w:val="21"/>
          <w:szCs w:val="21"/>
        </w:rPr>
      </w:pPr>
      <w:r>
        <w:rPr>
          <w:rFonts w:cs="Calibri"/>
          <w:b/>
          <w:sz w:val="21"/>
          <w:szCs w:val="21"/>
        </w:rPr>
        <w:t>PROJECT MANAGER</w:t>
      </w:r>
      <w:r w:rsidR="00B872A7">
        <w:rPr>
          <w:rFonts w:cs="Calibri"/>
          <w:b/>
          <w:sz w:val="21"/>
          <w:szCs w:val="21"/>
        </w:rPr>
        <w:t xml:space="preserve"> (initially as a consultant</w:t>
      </w:r>
      <w:r w:rsidR="00C35F35">
        <w:rPr>
          <w:rFonts w:cs="Calibri"/>
          <w:b/>
          <w:sz w:val="21"/>
          <w:szCs w:val="21"/>
        </w:rPr>
        <w:t xml:space="preserve"> thru MEC</w:t>
      </w:r>
      <w:r w:rsidR="00B872A7">
        <w:rPr>
          <w:rFonts w:cs="Calibri"/>
          <w:b/>
          <w:sz w:val="21"/>
          <w:szCs w:val="21"/>
        </w:rPr>
        <w:t>)</w:t>
      </w:r>
    </w:p>
    <w:p w14:paraId="698DE22B" w14:textId="77777777" w:rsidR="00236D6F" w:rsidRDefault="003C1232" w:rsidP="000703C2">
      <w:pPr>
        <w:spacing w:after="0" w:line="240" w:lineRule="auto"/>
        <w:ind w:left="720" w:hanging="720"/>
        <w:rPr>
          <w:bCs/>
          <w:sz w:val="21"/>
          <w:szCs w:val="21"/>
        </w:rPr>
      </w:pPr>
      <w:r>
        <w:rPr>
          <w:bCs/>
          <w:sz w:val="21"/>
          <w:szCs w:val="21"/>
        </w:rPr>
        <w:t xml:space="preserve">Sorby Hills Project </w:t>
      </w:r>
      <w:r w:rsidRPr="000703C2">
        <w:rPr>
          <w:bCs/>
          <w:sz w:val="21"/>
          <w:szCs w:val="21"/>
        </w:rPr>
        <w:t>(</w:t>
      </w:r>
      <w:r w:rsidR="00232677" w:rsidRPr="000703C2">
        <w:rPr>
          <w:bCs/>
          <w:sz w:val="21"/>
          <w:szCs w:val="21"/>
        </w:rPr>
        <w:t>Pb/A</w:t>
      </w:r>
      <w:r w:rsidR="00390BFC" w:rsidRPr="000703C2">
        <w:rPr>
          <w:bCs/>
          <w:sz w:val="21"/>
          <w:szCs w:val="21"/>
        </w:rPr>
        <w:t>g</w:t>
      </w:r>
      <w:r w:rsidR="00232677" w:rsidRPr="000703C2">
        <w:rPr>
          <w:bCs/>
          <w:sz w:val="21"/>
          <w:szCs w:val="21"/>
        </w:rPr>
        <w:t>)</w:t>
      </w:r>
      <w:r>
        <w:rPr>
          <w:bCs/>
          <w:sz w:val="21"/>
          <w:szCs w:val="21"/>
        </w:rPr>
        <w:t>:</w:t>
      </w:r>
      <w:r w:rsidR="00232677" w:rsidRPr="000703C2">
        <w:rPr>
          <w:bCs/>
          <w:sz w:val="21"/>
          <w:szCs w:val="21"/>
        </w:rPr>
        <w:t xml:space="preserve"> </w:t>
      </w:r>
    </w:p>
    <w:p w14:paraId="769981FC" w14:textId="3378A3BA" w:rsidR="00C926B3" w:rsidRPr="00C926B3" w:rsidRDefault="00236D6F" w:rsidP="00C926B3">
      <w:pPr>
        <w:pStyle w:val="ListParagraph"/>
        <w:numPr>
          <w:ilvl w:val="0"/>
          <w:numId w:val="14"/>
        </w:numPr>
        <w:spacing w:after="0" w:line="240" w:lineRule="auto"/>
        <w:rPr>
          <w:bCs/>
          <w:sz w:val="21"/>
          <w:szCs w:val="21"/>
        </w:rPr>
      </w:pPr>
      <w:r w:rsidRPr="00C926B3">
        <w:rPr>
          <w:bCs/>
          <w:sz w:val="21"/>
          <w:szCs w:val="21"/>
        </w:rPr>
        <w:t xml:space="preserve">Liaison with state and federal agencies such as DMIRS, EPA, DWER, DER, DISR and DCCEEW for </w:t>
      </w:r>
      <w:r w:rsidR="00443E82" w:rsidRPr="00C926B3">
        <w:rPr>
          <w:bCs/>
          <w:sz w:val="21"/>
          <w:szCs w:val="21"/>
        </w:rPr>
        <w:t>e</w:t>
      </w:r>
      <w:r w:rsidR="00754067" w:rsidRPr="00C926B3">
        <w:rPr>
          <w:bCs/>
          <w:sz w:val="21"/>
          <w:szCs w:val="21"/>
        </w:rPr>
        <w:t xml:space="preserve">nvironmental and </w:t>
      </w:r>
      <w:r w:rsidR="00443E82" w:rsidRPr="00C926B3">
        <w:rPr>
          <w:bCs/>
          <w:sz w:val="21"/>
          <w:szCs w:val="21"/>
        </w:rPr>
        <w:t>m</w:t>
      </w:r>
      <w:r w:rsidR="00754067" w:rsidRPr="00C926B3">
        <w:rPr>
          <w:bCs/>
          <w:sz w:val="21"/>
          <w:szCs w:val="21"/>
        </w:rPr>
        <w:t>ining permitting</w:t>
      </w:r>
      <w:r w:rsidR="00C926B3" w:rsidRPr="00C926B3">
        <w:rPr>
          <w:bCs/>
          <w:sz w:val="21"/>
          <w:szCs w:val="21"/>
        </w:rPr>
        <w:t>.</w:t>
      </w:r>
      <w:r w:rsidR="00754067" w:rsidRPr="00C926B3">
        <w:rPr>
          <w:bCs/>
          <w:sz w:val="21"/>
          <w:szCs w:val="21"/>
        </w:rPr>
        <w:t xml:space="preserve"> </w:t>
      </w:r>
    </w:p>
    <w:p w14:paraId="506E9C84" w14:textId="77777777" w:rsidR="00C926B3" w:rsidRPr="00C926B3" w:rsidRDefault="00236D6F" w:rsidP="00C926B3">
      <w:pPr>
        <w:pStyle w:val="ListParagraph"/>
        <w:numPr>
          <w:ilvl w:val="0"/>
          <w:numId w:val="14"/>
        </w:numPr>
        <w:spacing w:after="0" w:line="240" w:lineRule="auto"/>
        <w:rPr>
          <w:bCs/>
          <w:sz w:val="21"/>
          <w:szCs w:val="21"/>
        </w:rPr>
      </w:pPr>
      <w:r w:rsidRPr="00C926B3">
        <w:rPr>
          <w:bCs/>
          <w:sz w:val="21"/>
          <w:szCs w:val="21"/>
        </w:rPr>
        <w:t>Building constructive relationships with regulators, facilitating transparent communication, and expediting approvals for mining and exploration projects &amp; aligning permitting strategies with project timelines to minimize risk and support operational readiness.</w:t>
      </w:r>
      <w:r w:rsidR="00C926B3" w:rsidRPr="00C926B3">
        <w:rPr>
          <w:bCs/>
          <w:sz w:val="21"/>
          <w:szCs w:val="21"/>
        </w:rPr>
        <w:t xml:space="preserve"> </w:t>
      </w:r>
    </w:p>
    <w:p w14:paraId="72A35CFF" w14:textId="77777777" w:rsidR="00C926B3" w:rsidRDefault="00236D6F" w:rsidP="00C926B3">
      <w:pPr>
        <w:pStyle w:val="ListParagraph"/>
        <w:numPr>
          <w:ilvl w:val="0"/>
          <w:numId w:val="14"/>
        </w:numPr>
        <w:spacing w:after="0" w:line="240" w:lineRule="auto"/>
        <w:rPr>
          <w:bCs/>
          <w:sz w:val="21"/>
          <w:szCs w:val="21"/>
        </w:rPr>
      </w:pPr>
      <w:r w:rsidRPr="00C926B3">
        <w:rPr>
          <w:bCs/>
          <w:sz w:val="21"/>
          <w:szCs w:val="21"/>
        </w:rPr>
        <w:lastRenderedPageBreak/>
        <w:t>Development Options Assessment, Re-Valuation of the Project using Draglines, Water Management Planning</w:t>
      </w:r>
      <w:r w:rsidR="00C926B3" w:rsidRPr="00C926B3">
        <w:rPr>
          <w:bCs/>
          <w:sz w:val="21"/>
          <w:szCs w:val="21"/>
        </w:rPr>
        <w:t xml:space="preserve">. </w:t>
      </w:r>
    </w:p>
    <w:p w14:paraId="0597B045" w14:textId="21988141" w:rsidR="003637C2" w:rsidRPr="00C926B3" w:rsidRDefault="003C1232" w:rsidP="00C926B3">
      <w:pPr>
        <w:pStyle w:val="ListParagraph"/>
        <w:numPr>
          <w:ilvl w:val="0"/>
          <w:numId w:val="14"/>
        </w:numPr>
        <w:spacing w:after="0" w:line="240" w:lineRule="auto"/>
        <w:rPr>
          <w:bCs/>
          <w:sz w:val="21"/>
          <w:szCs w:val="21"/>
        </w:rPr>
      </w:pPr>
      <w:r w:rsidRPr="00C926B3">
        <w:rPr>
          <w:bCs/>
          <w:sz w:val="21"/>
          <w:szCs w:val="21"/>
        </w:rPr>
        <w:t>Preparation of Pre-FEED Study Document</w:t>
      </w:r>
      <w:r w:rsidR="00471919" w:rsidRPr="00C926B3">
        <w:rPr>
          <w:bCs/>
          <w:sz w:val="21"/>
          <w:szCs w:val="21"/>
        </w:rPr>
        <w:t xml:space="preserve"> (DFS Optimisation Report)</w:t>
      </w:r>
      <w:r w:rsidR="000703C2" w:rsidRPr="00C926B3">
        <w:rPr>
          <w:bCs/>
          <w:sz w:val="21"/>
          <w:szCs w:val="21"/>
        </w:rPr>
        <w:t>.</w:t>
      </w:r>
      <w:r w:rsidRPr="00C926B3">
        <w:rPr>
          <w:bCs/>
          <w:sz w:val="21"/>
          <w:szCs w:val="21"/>
        </w:rPr>
        <w:t xml:space="preserve"> Building up the projects team and in-house technical capacities</w:t>
      </w:r>
      <w:r w:rsidR="00F74798" w:rsidRPr="00C926B3">
        <w:rPr>
          <w:bCs/>
          <w:sz w:val="21"/>
          <w:szCs w:val="21"/>
        </w:rPr>
        <w:t>.</w:t>
      </w:r>
    </w:p>
    <w:p w14:paraId="24D51F72" w14:textId="77777777" w:rsidR="00471919" w:rsidRDefault="00471919" w:rsidP="000703C2">
      <w:pPr>
        <w:spacing w:after="0" w:line="240" w:lineRule="auto"/>
        <w:ind w:left="720" w:hanging="720"/>
        <w:rPr>
          <w:bCs/>
          <w:sz w:val="21"/>
          <w:szCs w:val="21"/>
        </w:rPr>
      </w:pPr>
    </w:p>
    <w:p w14:paraId="42EE5C44" w14:textId="77777777" w:rsidR="00274299" w:rsidRDefault="00274299" w:rsidP="000703C2">
      <w:pPr>
        <w:spacing w:after="0" w:line="240" w:lineRule="auto"/>
        <w:ind w:left="720" w:hanging="720"/>
        <w:rPr>
          <w:bCs/>
          <w:sz w:val="21"/>
          <w:szCs w:val="21"/>
        </w:rPr>
      </w:pPr>
    </w:p>
    <w:p w14:paraId="75C3EF7F" w14:textId="22148C89" w:rsidR="00274299" w:rsidRDefault="00274299" w:rsidP="00274299">
      <w:pPr>
        <w:pBdr>
          <w:bottom w:val="single" w:sz="4" w:space="0" w:color="auto"/>
        </w:pBdr>
        <w:tabs>
          <w:tab w:val="right" w:pos="9965"/>
        </w:tabs>
        <w:spacing w:after="0" w:line="240" w:lineRule="auto"/>
        <w:rPr>
          <w:sz w:val="21"/>
          <w:szCs w:val="21"/>
        </w:rPr>
      </w:pPr>
      <w:proofErr w:type="spellStart"/>
      <w:r>
        <w:rPr>
          <w:sz w:val="24"/>
          <w:szCs w:val="24"/>
        </w:rPr>
        <w:t>TeknoVenture</w:t>
      </w:r>
      <w:proofErr w:type="spellEnd"/>
      <w:r>
        <w:rPr>
          <w:sz w:val="24"/>
          <w:szCs w:val="24"/>
        </w:rPr>
        <w:t xml:space="preserve"> Oy (Finland)</w:t>
      </w:r>
      <w:r>
        <w:rPr>
          <w:sz w:val="21"/>
          <w:szCs w:val="21"/>
        </w:rPr>
        <w:tab/>
        <w:t xml:space="preserve">2023 </w:t>
      </w:r>
      <w:r w:rsidR="00AE39D4">
        <w:rPr>
          <w:sz w:val="21"/>
          <w:szCs w:val="21"/>
        </w:rPr>
        <w:t>May</w:t>
      </w:r>
      <w:r>
        <w:rPr>
          <w:sz w:val="21"/>
          <w:szCs w:val="21"/>
        </w:rPr>
        <w:t xml:space="preserve"> – </w:t>
      </w:r>
      <w:r w:rsidR="00AE39D4">
        <w:rPr>
          <w:sz w:val="21"/>
          <w:szCs w:val="21"/>
        </w:rPr>
        <w:t>2024 Dec</w:t>
      </w:r>
    </w:p>
    <w:p w14:paraId="78C7DA49" w14:textId="09602F73" w:rsidR="00274299" w:rsidRDefault="00C8250B" w:rsidP="00274299">
      <w:pPr>
        <w:spacing w:before="60" w:after="60" w:line="240" w:lineRule="auto"/>
        <w:rPr>
          <w:rFonts w:cs="Calibri"/>
          <w:b/>
          <w:sz w:val="21"/>
          <w:szCs w:val="21"/>
        </w:rPr>
      </w:pPr>
      <w:r>
        <w:rPr>
          <w:rFonts w:cs="Calibri"/>
          <w:b/>
          <w:sz w:val="21"/>
          <w:szCs w:val="21"/>
        </w:rPr>
        <w:t>ASSOCIATE</w:t>
      </w:r>
    </w:p>
    <w:p w14:paraId="08CF4704" w14:textId="3AD35A7E" w:rsidR="00274299" w:rsidRDefault="00274299" w:rsidP="000703C2">
      <w:pPr>
        <w:spacing w:after="0" w:line="240" w:lineRule="auto"/>
        <w:ind w:left="720" w:hanging="720"/>
        <w:rPr>
          <w:bCs/>
          <w:sz w:val="21"/>
          <w:szCs w:val="21"/>
        </w:rPr>
      </w:pPr>
      <w:r>
        <w:rPr>
          <w:bCs/>
          <w:sz w:val="21"/>
          <w:szCs w:val="21"/>
        </w:rPr>
        <w:t xml:space="preserve">Resource sector </w:t>
      </w:r>
      <w:r w:rsidR="00B06E42">
        <w:rPr>
          <w:bCs/>
          <w:sz w:val="21"/>
          <w:szCs w:val="21"/>
        </w:rPr>
        <w:t>corporate advi</w:t>
      </w:r>
      <w:r w:rsidR="003403C1">
        <w:rPr>
          <w:bCs/>
          <w:sz w:val="21"/>
          <w:szCs w:val="21"/>
        </w:rPr>
        <w:t>c</w:t>
      </w:r>
      <w:r w:rsidR="00B06E42">
        <w:rPr>
          <w:bCs/>
          <w:sz w:val="21"/>
          <w:szCs w:val="21"/>
        </w:rPr>
        <w:t xml:space="preserve">e on various mining projects and </w:t>
      </w:r>
      <w:r w:rsidR="000C7035">
        <w:rPr>
          <w:bCs/>
          <w:sz w:val="21"/>
          <w:szCs w:val="21"/>
        </w:rPr>
        <w:t>acquisition activities.</w:t>
      </w:r>
    </w:p>
    <w:p w14:paraId="67BBFF98" w14:textId="77777777" w:rsidR="00274299" w:rsidRDefault="00274299" w:rsidP="000703C2">
      <w:pPr>
        <w:spacing w:after="0" w:line="240" w:lineRule="auto"/>
        <w:ind w:left="720" w:hanging="720"/>
        <w:rPr>
          <w:bCs/>
          <w:sz w:val="21"/>
          <w:szCs w:val="21"/>
        </w:rPr>
      </w:pPr>
    </w:p>
    <w:p w14:paraId="2C8F724E" w14:textId="77777777" w:rsidR="008D3B2A" w:rsidRDefault="008D3B2A" w:rsidP="003637C2">
      <w:pPr>
        <w:spacing w:after="0" w:line="240" w:lineRule="auto"/>
        <w:jc w:val="center"/>
        <w:rPr>
          <w:b/>
          <w:sz w:val="24"/>
          <w:szCs w:val="24"/>
        </w:rPr>
      </w:pPr>
    </w:p>
    <w:p w14:paraId="2751F932" w14:textId="205D49DC" w:rsidR="003637C2" w:rsidRDefault="008D3B2A" w:rsidP="003637C2">
      <w:pPr>
        <w:pBdr>
          <w:bottom w:val="single" w:sz="4" w:space="0" w:color="auto"/>
        </w:pBdr>
        <w:tabs>
          <w:tab w:val="right" w:pos="9965"/>
        </w:tabs>
        <w:spacing w:after="0" w:line="240" w:lineRule="auto"/>
        <w:rPr>
          <w:sz w:val="21"/>
          <w:szCs w:val="21"/>
        </w:rPr>
      </w:pPr>
      <w:r w:rsidRPr="00FA5B2A">
        <w:rPr>
          <w:sz w:val="24"/>
          <w:szCs w:val="24"/>
        </w:rPr>
        <w:t xml:space="preserve">Roma </w:t>
      </w:r>
      <w:r w:rsidR="00FA5B2A" w:rsidRPr="00FA5B2A">
        <w:rPr>
          <w:sz w:val="24"/>
          <w:szCs w:val="24"/>
        </w:rPr>
        <w:t>International</w:t>
      </w:r>
      <w:r w:rsidR="00FA5B2A">
        <w:rPr>
          <w:sz w:val="24"/>
          <w:szCs w:val="24"/>
        </w:rPr>
        <w:t xml:space="preserve"> Consulting</w:t>
      </w:r>
      <w:r w:rsidR="00FA5B2A" w:rsidRPr="00FA5B2A">
        <w:rPr>
          <w:sz w:val="24"/>
          <w:szCs w:val="24"/>
        </w:rPr>
        <w:t xml:space="preserve"> (H</w:t>
      </w:r>
      <w:r w:rsidR="00FA5B2A">
        <w:rPr>
          <w:sz w:val="24"/>
          <w:szCs w:val="24"/>
        </w:rPr>
        <w:t>ong Kong</w:t>
      </w:r>
      <w:r w:rsidR="004C1616">
        <w:rPr>
          <w:sz w:val="24"/>
          <w:szCs w:val="24"/>
        </w:rPr>
        <w:t xml:space="preserve"> /</w:t>
      </w:r>
      <w:r w:rsidR="006D7C0A">
        <w:rPr>
          <w:sz w:val="24"/>
          <w:szCs w:val="24"/>
        </w:rPr>
        <w:t>Finland /</w:t>
      </w:r>
      <w:r w:rsidR="004C1616">
        <w:rPr>
          <w:sz w:val="24"/>
          <w:szCs w:val="24"/>
        </w:rPr>
        <w:t xml:space="preserve"> Greenland</w:t>
      </w:r>
      <w:r w:rsidRPr="00FA5B2A">
        <w:rPr>
          <w:sz w:val="24"/>
          <w:szCs w:val="24"/>
        </w:rPr>
        <w:t>)</w:t>
      </w:r>
      <w:r>
        <w:rPr>
          <w:sz w:val="21"/>
          <w:szCs w:val="21"/>
        </w:rPr>
        <w:tab/>
        <w:t>202</w:t>
      </w:r>
      <w:r w:rsidR="006D7C0A">
        <w:rPr>
          <w:sz w:val="21"/>
          <w:szCs w:val="21"/>
        </w:rPr>
        <w:t>1</w:t>
      </w:r>
      <w:r>
        <w:rPr>
          <w:sz w:val="21"/>
          <w:szCs w:val="21"/>
        </w:rPr>
        <w:t xml:space="preserve"> </w:t>
      </w:r>
      <w:r w:rsidR="006D7C0A">
        <w:rPr>
          <w:sz w:val="21"/>
          <w:szCs w:val="21"/>
        </w:rPr>
        <w:t xml:space="preserve">Mar </w:t>
      </w:r>
      <w:r w:rsidR="006F1529">
        <w:rPr>
          <w:sz w:val="21"/>
          <w:szCs w:val="21"/>
        </w:rPr>
        <w:t xml:space="preserve">- </w:t>
      </w:r>
      <w:r>
        <w:rPr>
          <w:sz w:val="21"/>
          <w:szCs w:val="21"/>
        </w:rPr>
        <w:t>2023 May</w:t>
      </w:r>
    </w:p>
    <w:p w14:paraId="0ED1BA80" w14:textId="77777777" w:rsidR="007A1616" w:rsidRDefault="008D3B2A" w:rsidP="007A1616">
      <w:pPr>
        <w:spacing w:before="60" w:after="60" w:line="240" w:lineRule="auto"/>
        <w:rPr>
          <w:rFonts w:cs="Calibri"/>
          <w:sz w:val="21"/>
          <w:szCs w:val="21"/>
        </w:rPr>
      </w:pPr>
      <w:r>
        <w:rPr>
          <w:rFonts w:cs="Calibri"/>
          <w:b/>
          <w:sz w:val="21"/>
          <w:szCs w:val="21"/>
        </w:rPr>
        <w:t xml:space="preserve">Project Development Manager, Dundas Titanium, </w:t>
      </w:r>
      <w:r w:rsidR="005F247B">
        <w:rPr>
          <w:rFonts w:cs="Calibri"/>
          <w:b/>
          <w:sz w:val="21"/>
          <w:szCs w:val="21"/>
        </w:rPr>
        <w:t>Denmark</w:t>
      </w:r>
      <w:r>
        <w:rPr>
          <w:rFonts w:cs="Calibri"/>
          <w:b/>
          <w:sz w:val="21"/>
          <w:szCs w:val="21"/>
        </w:rPr>
        <w:t xml:space="preserve"> (</w:t>
      </w:r>
      <w:r w:rsidR="00466A56">
        <w:rPr>
          <w:rFonts w:cs="Calibri"/>
          <w:b/>
          <w:sz w:val="21"/>
          <w:szCs w:val="21"/>
        </w:rPr>
        <w:t>8</w:t>
      </w:r>
      <w:r>
        <w:rPr>
          <w:rFonts w:cs="Calibri"/>
          <w:b/>
          <w:sz w:val="21"/>
          <w:szCs w:val="21"/>
        </w:rPr>
        <w:t xml:space="preserve"> months fixed term</w:t>
      </w:r>
      <w:r w:rsidR="005F247B">
        <w:rPr>
          <w:rFonts w:cs="Calibri"/>
          <w:b/>
          <w:sz w:val="21"/>
          <w:szCs w:val="21"/>
        </w:rPr>
        <w:t xml:space="preserve"> &amp; completed</w:t>
      </w:r>
      <w:r>
        <w:rPr>
          <w:rFonts w:cs="Calibri"/>
          <w:b/>
          <w:sz w:val="21"/>
          <w:szCs w:val="21"/>
        </w:rPr>
        <w:t>)</w:t>
      </w:r>
    </w:p>
    <w:p w14:paraId="1EEC70FB" w14:textId="77777777" w:rsidR="007A1616" w:rsidRDefault="008D3B2A" w:rsidP="007A1616">
      <w:pPr>
        <w:spacing w:after="120" w:line="240" w:lineRule="auto"/>
        <w:jc w:val="both"/>
        <w:rPr>
          <w:spacing w:val="-2"/>
          <w:sz w:val="21"/>
          <w:szCs w:val="21"/>
        </w:rPr>
      </w:pPr>
      <w:r>
        <w:rPr>
          <w:spacing w:val="-2"/>
          <w:sz w:val="21"/>
          <w:szCs w:val="21"/>
        </w:rPr>
        <w:t xml:space="preserve">Pre-feasibility for Dundas Titanium's development project in Greenland. </w:t>
      </w:r>
      <w:r w:rsidR="00466A56">
        <w:rPr>
          <w:spacing w:val="-2"/>
          <w:sz w:val="21"/>
          <w:szCs w:val="21"/>
        </w:rPr>
        <w:t>Alternative energy sources to power the ilmenite concentrator – Wind, Tidal and Solar.</w:t>
      </w:r>
    </w:p>
    <w:p w14:paraId="6FB714AA" w14:textId="77777777" w:rsidR="00446A6C" w:rsidRDefault="008D3B2A" w:rsidP="00446A6C">
      <w:pPr>
        <w:spacing w:before="60" w:after="60" w:line="240" w:lineRule="auto"/>
        <w:rPr>
          <w:rFonts w:cs="Calibri"/>
          <w:sz w:val="21"/>
          <w:szCs w:val="21"/>
        </w:rPr>
      </w:pPr>
      <w:r>
        <w:rPr>
          <w:rFonts w:cs="Calibri"/>
          <w:b/>
          <w:sz w:val="21"/>
          <w:szCs w:val="21"/>
        </w:rPr>
        <w:t xml:space="preserve">Consultant, </w:t>
      </w:r>
      <w:proofErr w:type="spellStart"/>
      <w:r>
        <w:rPr>
          <w:rFonts w:cs="Calibri"/>
          <w:b/>
          <w:sz w:val="21"/>
          <w:szCs w:val="21"/>
        </w:rPr>
        <w:t>MCon</w:t>
      </w:r>
      <w:proofErr w:type="spellEnd"/>
      <w:r>
        <w:rPr>
          <w:rFonts w:cs="Calibri"/>
          <w:b/>
          <w:sz w:val="21"/>
          <w:szCs w:val="21"/>
        </w:rPr>
        <w:t xml:space="preserve"> Partners, Oulu, Finland (3 months fixed term &amp; completed)</w:t>
      </w:r>
    </w:p>
    <w:p w14:paraId="132D89E2" w14:textId="77777777" w:rsidR="00C926B3" w:rsidRPr="00C926B3" w:rsidRDefault="008D3B2A" w:rsidP="00C926B3">
      <w:pPr>
        <w:pStyle w:val="ListParagraph"/>
        <w:numPr>
          <w:ilvl w:val="0"/>
          <w:numId w:val="13"/>
        </w:numPr>
        <w:spacing w:after="120" w:line="240" w:lineRule="auto"/>
        <w:jc w:val="both"/>
        <w:rPr>
          <w:spacing w:val="-2"/>
          <w:sz w:val="21"/>
          <w:szCs w:val="21"/>
        </w:rPr>
      </w:pPr>
      <w:r w:rsidRPr="00C926B3">
        <w:rPr>
          <w:spacing w:val="-2"/>
          <w:sz w:val="21"/>
          <w:szCs w:val="21"/>
        </w:rPr>
        <w:t xml:space="preserve">Economics of </w:t>
      </w:r>
      <w:r w:rsidR="002758A7" w:rsidRPr="00C926B3">
        <w:rPr>
          <w:spacing w:val="-2"/>
          <w:sz w:val="21"/>
          <w:szCs w:val="21"/>
        </w:rPr>
        <w:t xml:space="preserve">nickel sulphide deposits around </w:t>
      </w:r>
      <w:proofErr w:type="spellStart"/>
      <w:r w:rsidR="002758A7" w:rsidRPr="00C926B3">
        <w:rPr>
          <w:spacing w:val="-2"/>
          <w:sz w:val="21"/>
          <w:szCs w:val="21"/>
        </w:rPr>
        <w:t>Sodankyla</w:t>
      </w:r>
      <w:proofErr w:type="spellEnd"/>
      <w:r w:rsidR="002758A7" w:rsidRPr="00C926B3">
        <w:rPr>
          <w:spacing w:val="-2"/>
          <w:sz w:val="21"/>
          <w:szCs w:val="21"/>
        </w:rPr>
        <w:t xml:space="preserve"> nappe of Karella province in Finland, explicitly focusing on mineral systems, associated host rocks and the possible patterns of overprint anomalies. </w:t>
      </w:r>
    </w:p>
    <w:p w14:paraId="76884772" w14:textId="248165DD" w:rsidR="002758A7" w:rsidRPr="00C926B3" w:rsidRDefault="008D3B2A" w:rsidP="00C926B3">
      <w:pPr>
        <w:pStyle w:val="ListParagraph"/>
        <w:numPr>
          <w:ilvl w:val="0"/>
          <w:numId w:val="13"/>
        </w:numPr>
        <w:spacing w:after="120" w:line="240" w:lineRule="auto"/>
        <w:jc w:val="both"/>
        <w:rPr>
          <w:spacing w:val="-2"/>
          <w:sz w:val="21"/>
          <w:szCs w:val="21"/>
        </w:rPr>
      </w:pPr>
      <w:r w:rsidRPr="00C926B3">
        <w:rPr>
          <w:spacing w:val="-2"/>
          <w:sz w:val="21"/>
          <w:szCs w:val="21"/>
        </w:rPr>
        <w:t>Impacts from the oncoming changes in the Finnish Mining Act concerning permitting timelines.</w:t>
      </w:r>
    </w:p>
    <w:p w14:paraId="6529CCE9" w14:textId="553A13BF" w:rsidR="00466A56" w:rsidRDefault="008D3B2A" w:rsidP="00466A56">
      <w:pPr>
        <w:spacing w:before="60" w:after="60" w:line="240" w:lineRule="auto"/>
        <w:rPr>
          <w:rFonts w:cs="Calibri"/>
          <w:sz w:val="21"/>
          <w:szCs w:val="21"/>
        </w:rPr>
      </w:pPr>
      <w:r>
        <w:rPr>
          <w:rFonts w:cs="Calibri"/>
          <w:b/>
          <w:sz w:val="21"/>
          <w:szCs w:val="21"/>
        </w:rPr>
        <w:t>Consultant, Godawaya Resources, Sri Lanka (2 months fixed term)</w:t>
      </w:r>
    </w:p>
    <w:p w14:paraId="0FA6E116" w14:textId="77777777" w:rsidR="00466A56" w:rsidRDefault="008D3B2A" w:rsidP="00466A56">
      <w:pPr>
        <w:spacing w:after="120" w:line="240" w:lineRule="auto"/>
        <w:jc w:val="both"/>
        <w:rPr>
          <w:spacing w:val="-2"/>
          <w:sz w:val="21"/>
          <w:szCs w:val="21"/>
        </w:rPr>
      </w:pPr>
      <w:r>
        <w:rPr>
          <w:spacing w:val="-2"/>
          <w:sz w:val="21"/>
          <w:szCs w:val="21"/>
        </w:rPr>
        <w:t xml:space="preserve">Preliminary resource potential assessment of a Nickel/Cobalt deposit in the Southern Province. Conceptual Study – </w:t>
      </w:r>
      <w:r w:rsidR="00293B5C">
        <w:rPr>
          <w:spacing w:val="-2"/>
          <w:sz w:val="21"/>
          <w:szCs w:val="21"/>
        </w:rPr>
        <w:t>P</w:t>
      </w:r>
      <w:r>
        <w:rPr>
          <w:spacing w:val="-2"/>
          <w:sz w:val="21"/>
          <w:szCs w:val="21"/>
        </w:rPr>
        <w:t>rocess</w:t>
      </w:r>
      <w:r w:rsidR="00293B5C">
        <w:rPr>
          <w:spacing w:val="-2"/>
          <w:sz w:val="21"/>
          <w:szCs w:val="21"/>
        </w:rPr>
        <w:t>ing</w:t>
      </w:r>
      <w:r>
        <w:rPr>
          <w:spacing w:val="-2"/>
          <w:sz w:val="21"/>
          <w:szCs w:val="21"/>
        </w:rPr>
        <w:t xml:space="preserve"> nickeliferous laterite ore</w:t>
      </w:r>
      <w:r w:rsidR="00293B5C">
        <w:rPr>
          <w:spacing w:val="-2"/>
          <w:sz w:val="21"/>
          <w:szCs w:val="21"/>
        </w:rPr>
        <w:t xml:space="preserve"> using Green Hydrogen / Flash Smelting.</w:t>
      </w:r>
    </w:p>
    <w:p w14:paraId="093B993E" w14:textId="77777777" w:rsidR="008D3B2A" w:rsidRDefault="008D3B2A" w:rsidP="00F56AE7">
      <w:pPr>
        <w:spacing w:after="0" w:line="240" w:lineRule="auto"/>
        <w:rPr>
          <w:b/>
          <w:sz w:val="24"/>
          <w:szCs w:val="24"/>
        </w:rPr>
      </w:pPr>
    </w:p>
    <w:p w14:paraId="3E838008" w14:textId="77777777" w:rsidR="008D3B2A" w:rsidRDefault="008D3B2A" w:rsidP="00F56AE7">
      <w:pPr>
        <w:spacing w:after="0" w:line="240" w:lineRule="auto"/>
        <w:rPr>
          <w:b/>
          <w:sz w:val="24"/>
          <w:szCs w:val="24"/>
        </w:rPr>
      </w:pPr>
    </w:p>
    <w:p w14:paraId="2E4DA95C" w14:textId="77777777" w:rsidR="0019332E" w:rsidRDefault="008D3B2A" w:rsidP="003B2FA9">
      <w:pPr>
        <w:pBdr>
          <w:bottom w:val="single" w:sz="4" w:space="0" w:color="auto"/>
        </w:pBdr>
        <w:tabs>
          <w:tab w:val="right" w:pos="9965"/>
        </w:tabs>
        <w:spacing w:after="0" w:line="240" w:lineRule="auto"/>
        <w:rPr>
          <w:sz w:val="21"/>
          <w:szCs w:val="21"/>
        </w:rPr>
      </w:pPr>
      <w:r w:rsidRPr="003637C2">
        <w:rPr>
          <w:sz w:val="24"/>
          <w:szCs w:val="24"/>
        </w:rPr>
        <w:t xml:space="preserve">Elementis </w:t>
      </w:r>
      <w:r w:rsidR="003B2FA9" w:rsidRPr="003637C2">
        <w:rPr>
          <w:sz w:val="24"/>
          <w:szCs w:val="24"/>
        </w:rPr>
        <w:t>Global (U</w:t>
      </w:r>
      <w:r w:rsidR="00311A8A" w:rsidRPr="003637C2">
        <w:rPr>
          <w:sz w:val="24"/>
          <w:szCs w:val="24"/>
        </w:rPr>
        <w:t>S/Finland</w:t>
      </w:r>
      <w:r w:rsidR="003B2FA9" w:rsidRPr="003637C2">
        <w:rPr>
          <w:sz w:val="24"/>
          <w:szCs w:val="24"/>
        </w:rPr>
        <w:t>)</w:t>
      </w:r>
      <w:r>
        <w:rPr>
          <w:sz w:val="21"/>
          <w:szCs w:val="21"/>
        </w:rPr>
        <w:tab/>
      </w:r>
      <w:r w:rsidR="002F7D80">
        <w:rPr>
          <w:sz w:val="21"/>
          <w:szCs w:val="21"/>
        </w:rPr>
        <w:t xml:space="preserve">2021 </w:t>
      </w:r>
      <w:r w:rsidR="00916AEC">
        <w:rPr>
          <w:sz w:val="21"/>
          <w:szCs w:val="21"/>
        </w:rPr>
        <w:t>Nov</w:t>
      </w:r>
      <w:r>
        <w:rPr>
          <w:sz w:val="21"/>
          <w:szCs w:val="21"/>
        </w:rPr>
        <w:t xml:space="preserve"> – </w:t>
      </w:r>
      <w:r w:rsidR="00AA406D">
        <w:rPr>
          <w:sz w:val="21"/>
          <w:szCs w:val="21"/>
        </w:rPr>
        <w:t xml:space="preserve">2022 </w:t>
      </w:r>
      <w:r w:rsidR="007A1616">
        <w:rPr>
          <w:sz w:val="21"/>
          <w:szCs w:val="21"/>
        </w:rPr>
        <w:t>Aug</w:t>
      </w:r>
    </w:p>
    <w:p w14:paraId="7466FFA4" w14:textId="4139E9D4" w:rsidR="0019332E" w:rsidRDefault="00C35F35" w:rsidP="0019332E">
      <w:pPr>
        <w:spacing w:before="60" w:after="60" w:line="240" w:lineRule="auto"/>
        <w:rPr>
          <w:rFonts w:cs="Calibri"/>
          <w:sz w:val="21"/>
          <w:szCs w:val="21"/>
        </w:rPr>
      </w:pPr>
      <w:r>
        <w:rPr>
          <w:rFonts w:cs="Calibri"/>
          <w:b/>
          <w:sz w:val="21"/>
          <w:szCs w:val="21"/>
        </w:rPr>
        <w:t>EXECUTIVE DIRECTOR - MINING</w:t>
      </w:r>
    </w:p>
    <w:p w14:paraId="2E6A32E3" w14:textId="77777777" w:rsidR="00AE48C4" w:rsidRDefault="008D3B2A" w:rsidP="0019332E">
      <w:pPr>
        <w:spacing w:after="120" w:line="240" w:lineRule="auto"/>
        <w:jc w:val="both"/>
        <w:rPr>
          <w:spacing w:val="-2"/>
          <w:sz w:val="21"/>
          <w:szCs w:val="21"/>
        </w:rPr>
      </w:pPr>
      <w:r>
        <w:rPr>
          <w:spacing w:val="-2"/>
          <w:sz w:val="21"/>
          <w:szCs w:val="21"/>
        </w:rPr>
        <w:t>Responsible for</w:t>
      </w:r>
      <w:r w:rsidR="007558D1">
        <w:rPr>
          <w:spacing w:val="-2"/>
          <w:sz w:val="21"/>
          <w:szCs w:val="21"/>
        </w:rPr>
        <w:t>,</w:t>
      </w:r>
    </w:p>
    <w:p w14:paraId="3B2EEF21" w14:textId="54DB5E62" w:rsidR="00AE48C4" w:rsidRPr="00C926B3" w:rsidRDefault="008D3B2A" w:rsidP="00C926B3">
      <w:pPr>
        <w:pStyle w:val="ListParagraph"/>
        <w:numPr>
          <w:ilvl w:val="0"/>
          <w:numId w:val="12"/>
        </w:numPr>
        <w:spacing w:after="120" w:line="240" w:lineRule="auto"/>
        <w:jc w:val="both"/>
        <w:rPr>
          <w:spacing w:val="-2"/>
          <w:sz w:val="21"/>
          <w:szCs w:val="21"/>
        </w:rPr>
      </w:pPr>
      <w:r w:rsidRPr="00C926B3">
        <w:rPr>
          <w:spacing w:val="-2"/>
          <w:sz w:val="21"/>
          <w:szCs w:val="21"/>
        </w:rPr>
        <w:t xml:space="preserve">Preparing a </w:t>
      </w:r>
      <w:r w:rsidR="00860769" w:rsidRPr="00C926B3">
        <w:rPr>
          <w:spacing w:val="-2"/>
          <w:sz w:val="21"/>
          <w:szCs w:val="21"/>
        </w:rPr>
        <w:t>blueprint</w:t>
      </w:r>
      <w:r w:rsidRPr="00C926B3">
        <w:rPr>
          <w:spacing w:val="-2"/>
          <w:sz w:val="21"/>
          <w:szCs w:val="21"/>
        </w:rPr>
        <w:t xml:space="preserve"> to develop the Mining Function of Elementis plc as a separate brand with its own ESG matrix and </w:t>
      </w:r>
      <w:r w:rsidR="007558D1" w:rsidRPr="00C926B3">
        <w:rPr>
          <w:spacing w:val="-2"/>
          <w:sz w:val="21"/>
          <w:szCs w:val="21"/>
        </w:rPr>
        <w:t xml:space="preserve">public </w:t>
      </w:r>
      <w:r w:rsidRPr="00C926B3">
        <w:rPr>
          <w:spacing w:val="-2"/>
          <w:sz w:val="21"/>
          <w:szCs w:val="21"/>
        </w:rPr>
        <w:t xml:space="preserve">signature called </w:t>
      </w:r>
      <w:r w:rsidR="007558D1" w:rsidRPr="00C926B3">
        <w:rPr>
          <w:spacing w:val="-2"/>
          <w:sz w:val="21"/>
          <w:szCs w:val="21"/>
        </w:rPr>
        <w:t>“</w:t>
      </w:r>
      <w:r w:rsidRPr="00C926B3">
        <w:rPr>
          <w:spacing w:val="-2"/>
          <w:sz w:val="21"/>
          <w:szCs w:val="21"/>
        </w:rPr>
        <w:t>Elementis Mining</w:t>
      </w:r>
      <w:r w:rsidR="007558D1" w:rsidRPr="00C926B3">
        <w:rPr>
          <w:spacing w:val="-2"/>
          <w:sz w:val="21"/>
          <w:szCs w:val="21"/>
        </w:rPr>
        <w:t>”</w:t>
      </w:r>
      <w:r w:rsidR="00F56AE7" w:rsidRPr="00C926B3">
        <w:rPr>
          <w:spacing w:val="-2"/>
          <w:sz w:val="21"/>
          <w:szCs w:val="21"/>
        </w:rPr>
        <w:t xml:space="preserve"> and </w:t>
      </w:r>
      <w:r w:rsidR="007558D1" w:rsidRPr="00C926B3">
        <w:rPr>
          <w:spacing w:val="-2"/>
          <w:sz w:val="21"/>
          <w:szCs w:val="21"/>
        </w:rPr>
        <w:t>i</w:t>
      </w:r>
      <w:r w:rsidRPr="00C926B3">
        <w:rPr>
          <w:spacing w:val="-2"/>
          <w:sz w:val="21"/>
          <w:szCs w:val="21"/>
        </w:rPr>
        <w:t>ntegrating mining operations of Elementis plc in the US and Finland</w:t>
      </w:r>
      <w:r w:rsidR="00860769" w:rsidRPr="00C926B3">
        <w:rPr>
          <w:spacing w:val="-2"/>
          <w:sz w:val="21"/>
          <w:szCs w:val="21"/>
        </w:rPr>
        <w:t>,</w:t>
      </w:r>
    </w:p>
    <w:p w14:paraId="12989577" w14:textId="7EC0ACBD" w:rsidR="00860769" w:rsidRPr="00C926B3" w:rsidRDefault="007A1616" w:rsidP="00C926B3">
      <w:pPr>
        <w:pStyle w:val="ListParagraph"/>
        <w:numPr>
          <w:ilvl w:val="0"/>
          <w:numId w:val="12"/>
        </w:numPr>
        <w:spacing w:after="120" w:line="240" w:lineRule="auto"/>
        <w:jc w:val="both"/>
        <w:rPr>
          <w:spacing w:val="-2"/>
          <w:sz w:val="21"/>
          <w:szCs w:val="21"/>
        </w:rPr>
      </w:pPr>
      <w:r w:rsidRPr="00C926B3">
        <w:rPr>
          <w:spacing w:val="-2"/>
          <w:sz w:val="21"/>
          <w:szCs w:val="21"/>
        </w:rPr>
        <w:t>F</w:t>
      </w:r>
      <w:r w:rsidR="008D3B2A" w:rsidRPr="00C926B3">
        <w:rPr>
          <w:spacing w:val="-2"/>
          <w:sz w:val="21"/>
          <w:szCs w:val="21"/>
        </w:rPr>
        <w:t>ast-track</w:t>
      </w:r>
      <w:r w:rsidRPr="00C926B3">
        <w:rPr>
          <w:spacing w:val="-2"/>
          <w:sz w:val="21"/>
          <w:szCs w:val="21"/>
        </w:rPr>
        <w:t>ing the</w:t>
      </w:r>
      <w:r w:rsidR="008D3B2A" w:rsidRPr="00C926B3">
        <w:rPr>
          <w:spacing w:val="-2"/>
          <w:sz w:val="21"/>
          <w:szCs w:val="21"/>
        </w:rPr>
        <w:t xml:space="preserve"> </w:t>
      </w:r>
      <w:r w:rsidRPr="00C926B3">
        <w:rPr>
          <w:spacing w:val="-2"/>
          <w:sz w:val="21"/>
          <w:szCs w:val="21"/>
        </w:rPr>
        <w:t xml:space="preserve">permitting and preparing the </w:t>
      </w:r>
      <w:r w:rsidR="008D3B2A" w:rsidRPr="00C926B3">
        <w:rPr>
          <w:spacing w:val="-2"/>
          <w:sz w:val="21"/>
          <w:szCs w:val="21"/>
        </w:rPr>
        <w:t xml:space="preserve">execution plan to bring the </w:t>
      </w:r>
      <w:proofErr w:type="spellStart"/>
      <w:r w:rsidR="008D3B2A" w:rsidRPr="00C926B3">
        <w:rPr>
          <w:spacing w:val="-2"/>
          <w:sz w:val="21"/>
          <w:szCs w:val="21"/>
        </w:rPr>
        <w:t>Pihlajavaara</w:t>
      </w:r>
      <w:proofErr w:type="spellEnd"/>
      <w:r w:rsidR="008D3B2A" w:rsidRPr="00C926B3">
        <w:rPr>
          <w:spacing w:val="-2"/>
          <w:sz w:val="21"/>
          <w:szCs w:val="21"/>
        </w:rPr>
        <w:t xml:space="preserve"> satellite deposit to production,</w:t>
      </w:r>
    </w:p>
    <w:p w14:paraId="02AAACDB" w14:textId="40AFD861" w:rsidR="00916AEC" w:rsidRPr="00C926B3" w:rsidRDefault="008D3B2A" w:rsidP="00C926B3">
      <w:pPr>
        <w:pStyle w:val="ListParagraph"/>
        <w:numPr>
          <w:ilvl w:val="0"/>
          <w:numId w:val="12"/>
        </w:numPr>
        <w:spacing w:after="120" w:line="240" w:lineRule="auto"/>
        <w:jc w:val="both"/>
        <w:rPr>
          <w:spacing w:val="-2"/>
          <w:sz w:val="21"/>
          <w:szCs w:val="21"/>
        </w:rPr>
      </w:pPr>
      <w:r w:rsidRPr="00C926B3">
        <w:rPr>
          <w:spacing w:val="-2"/>
          <w:sz w:val="21"/>
          <w:szCs w:val="21"/>
        </w:rPr>
        <w:t>Reducing the carbon footprint of the mining operations of Elementis in Finland and the USA.</w:t>
      </w:r>
    </w:p>
    <w:p w14:paraId="68B610FE" w14:textId="350CD5AF" w:rsidR="00AE48C4" w:rsidRPr="00C926B3" w:rsidRDefault="008D3B2A" w:rsidP="00C926B3">
      <w:pPr>
        <w:pStyle w:val="ListParagraph"/>
        <w:numPr>
          <w:ilvl w:val="0"/>
          <w:numId w:val="12"/>
        </w:numPr>
        <w:spacing w:after="120" w:line="240" w:lineRule="auto"/>
        <w:jc w:val="both"/>
        <w:rPr>
          <w:spacing w:val="-2"/>
          <w:sz w:val="21"/>
          <w:szCs w:val="21"/>
        </w:rPr>
      </w:pPr>
      <w:r w:rsidRPr="00C926B3">
        <w:rPr>
          <w:spacing w:val="-2"/>
          <w:sz w:val="21"/>
          <w:szCs w:val="21"/>
        </w:rPr>
        <w:t xml:space="preserve">Preparing a group-wide </w:t>
      </w:r>
      <w:r w:rsidR="00860769" w:rsidRPr="00C926B3">
        <w:rPr>
          <w:spacing w:val="-2"/>
          <w:sz w:val="21"/>
          <w:szCs w:val="21"/>
        </w:rPr>
        <w:t>medium-term</w:t>
      </w:r>
      <w:r w:rsidRPr="00C926B3">
        <w:rPr>
          <w:spacing w:val="-2"/>
          <w:sz w:val="21"/>
          <w:szCs w:val="21"/>
        </w:rPr>
        <w:t xml:space="preserve"> capacity and quality enhancement program</w:t>
      </w:r>
      <w:r w:rsidR="00860769" w:rsidRPr="00C926B3">
        <w:rPr>
          <w:spacing w:val="-2"/>
          <w:sz w:val="21"/>
          <w:szCs w:val="21"/>
        </w:rPr>
        <w:t>,</w:t>
      </w:r>
    </w:p>
    <w:p w14:paraId="2BB6CC66" w14:textId="486E6940" w:rsidR="0019332E" w:rsidRPr="00C926B3" w:rsidRDefault="008D3B2A" w:rsidP="00C926B3">
      <w:pPr>
        <w:pStyle w:val="ListParagraph"/>
        <w:numPr>
          <w:ilvl w:val="0"/>
          <w:numId w:val="12"/>
        </w:numPr>
        <w:spacing w:after="120" w:line="240" w:lineRule="auto"/>
        <w:jc w:val="both"/>
        <w:rPr>
          <w:spacing w:val="-2"/>
          <w:sz w:val="21"/>
          <w:szCs w:val="21"/>
        </w:rPr>
      </w:pPr>
      <w:r w:rsidRPr="00C926B3">
        <w:rPr>
          <w:spacing w:val="-2"/>
          <w:sz w:val="21"/>
          <w:szCs w:val="21"/>
        </w:rPr>
        <w:t xml:space="preserve">Overseeing all aspects </w:t>
      </w:r>
      <w:r w:rsidR="00860769" w:rsidRPr="00C926B3">
        <w:rPr>
          <w:spacing w:val="-2"/>
          <w:sz w:val="21"/>
          <w:szCs w:val="21"/>
        </w:rPr>
        <w:t xml:space="preserve">of group-wide mining, </w:t>
      </w:r>
      <w:r w:rsidR="003B2FA9" w:rsidRPr="00C926B3">
        <w:rPr>
          <w:spacing w:val="-2"/>
          <w:sz w:val="21"/>
          <w:szCs w:val="21"/>
        </w:rPr>
        <w:t>includ</w:t>
      </w:r>
      <w:r w:rsidR="00860769" w:rsidRPr="00C926B3">
        <w:rPr>
          <w:spacing w:val="-2"/>
          <w:sz w:val="21"/>
          <w:szCs w:val="21"/>
        </w:rPr>
        <w:t>ing</w:t>
      </w:r>
      <w:r w:rsidRPr="00C926B3">
        <w:rPr>
          <w:spacing w:val="-2"/>
          <w:sz w:val="21"/>
          <w:szCs w:val="21"/>
        </w:rPr>
        <w:t xml:space="preserve"> exploration, permitting, project development</w:t>
      </w:r>
      <w:r w:rsidR="003B2FA9" w:rsidRPr="00C926B3">
        <w:rPr>
          <w:spacing w:val="-2"/>
          <w:sz w:val="21"/>
          <w:szCs w:val="21"/>
        </w:rPr>
        <w:t xml:space="preserve">, </w:t>
      </w:r>
      <w:r w:rsidRPr="00C926B3">
        <w:rPr>
          <w:spacing w:val="-2"/>
          <w:sz w:val="21"/>
          <w:szCs w:val="21"/>
        </w:rPr>
        <w:t>production</w:t>
      </w:r>
      <w:r w:rsidR="003B2FA9" w:rsidRPr="00C926B3">
        <w:rPr>
          <w:spacing w:val="-2"/>
          <w:sz w:val="21"/>
          <w:szCs w:val="21"/>
        </w:rPr>
        <w:t>, Safety and Environmental.</w:t>
      </w:r>
    </w:p>
    <w:p w14:paraId="1ECC33A8" w14:textId="77777777" w:rsidR="00C24C00" w:rsidRDefault="00C24C00" w:rsidP="0019332E">
      <w:pPr>
        <w:spacing w:after="120" w:line="240" w:lineRule="auto"/>
        <w:jc w:val="both"/>
        <w:rPr>
          <w:spacing w:val="-2"/>
          <w:sz w:val="21"/>
          <w:szCs w:val="21"/>
        </w:rPr>
      </w:pPr>
    </w:p>
    <w:p w14:paraId="1AE67C44" w14:textId="6F2B34C0" w:rsidR="00E07392" w:rsidRDefault="008D3B2A" w:rsidP="00E07392">
      <w:pPr>
        <w:pBdr>
          <w:bottom w:val="single" w:sz="4" w:space="1" w:color="auto"/>
        </w:pBdr>
        <w:tabs>
          <w:tab w:val="right" w:pos="9965"/>
        </w:tabs>
        <w:spacing w:after="0" w:line="240" w:lineRule="auto"/>
        <w:rPr>
          <w:sz w:val="21"/>
          <w:szCs w:val="21"/>
        </w:rPr>
      </w:pPr>
      <w:bookmarkStart w:id="0" w:name="_Hlk103605768"/>
      <w:r w:rsidRPr="00FA5B2A">
        <w:rPr>
          <w:sz w:val="24"/>
          <w:szCs w:val="24"/>
        </w:rPr>
        <w:t>Roma International</w:t>
      </w:r>
      <w:r>
        <w:rPr>
          <w:sz w:val="24"/>
          <w:szCs w:val="24"/>
        </w:rPr>
        <w:t xml:space="preserve"> Consulting</w:t>
      </w:r>
      <w:r w:rsidRPr="00FA5B2A">
        <w:rPr>
          <w:sz w:val="24"/>
          <w:szCs w:val="24"/>
        </w:rPr>
        <w:t xml:space="preserve"> (H</w:t>
      </w:r>
      <w:r>
        <w:rPr>
          <w:sz w:val="24"/>
          <w:szCs w:val="24"/>
        </w:rPr>
        <w:t>ong Kong</w:t>
      </w:r>
      <w:r w:rsidR="00471919">
        <w:rPr>
          <w:sz w:val="24"/>
          <w:szCs w:val="24"/>
        </w:rPr>
        <w:t>/Finland</w:t>
      </w:r>
      <w:r w:rsidRPr="00FA5B2A">
        <w:rPr>
          <w:sz w:val="24"/>
          <w:szCs w:val="24"/>
        </w:rPr>
        <w:t>)</w:t>
      </w:r>
      <w:r>
        <w:rPr>
          <w:sz w:val="21"/>
          <w:szCs w:val="21"/>
        </w:rPr>
        <w:tab/>
        <w:t xml:space="preserve">2021 </w:t>
      </w:r>
      <w:r w:rsidR="00EE25D1">
        <w:rPr>
          <w:sz w:val="21"/>
          <w:szCs w:val="21"/>
        </w:rPr>
        <w:t>March</w:t>
      </w:r>
      <w:r>
        <w:rPr>
          <w:sz w:val="21"/>
          <w:szCs w:val="21"/>
        </w:rPr>
        <w:t xml:space="preserve"> – </w:t>
      </w:r>
      <w:r w:rsidR="0019332E">
        <w:rPr>
          <w:sz w:val="21"/>
          <w:szCs w:val="21"/>
        </w:rPr>
        <w:t>2021 October</w:t>
      </w:r>
    </w:p>
    <w:p w14:paraId="1739F414" w14:textId="77777777" w:rsidR="00E07392" w:rsidRDefault="008D3B2A" w:rsidP="00E07392">
      <w:pPr>
        <w:spacing w:before="60" w:after="60" w:line="240" w:lineRule="auto"/>
        <w:rPr>
          <w:rFonts w:cs="Calibri"/>
          <w:sz w:val="21"/>
          <w:szCs w:val="21"/>
        </w:rPr>
      </w:pPr>
      <w:r>
        <w:rPr>
          <w:rFonts w:cs="Calibri"/>
          <w:b/>
          <w:sz w:val="21"/>
          <w:szCs w:val="21"/>
        </w:rPr>
        <w:t xml:space="preserve">EXECUTIVE MANAGER – </w:t>
      </w:r>
      <w:r w:rsidR="00EE25D1">
        <w:rPr>
          <w:rFonts w:cs="Calibri"/>
          <w:b/>
          <w:sz w:val="21"/>
          <w:szCs w:val="21"/>
        </w:rPr>
        <w:t xml:space="preserve">Project </w:t>
      </w:r>
      <w:r w:rsidR="00AE2F31">
        <w:rPr>
          <w:rFonts w:cs="Calibri"/>
          <w:b/>
          <w:sz w:val="21"/>
          <w:szCs w:val="21"/>
        </w:rPr>
        <w:t>Development -</w:t>
      </w:r>
      <w:r w:rsidR="00534B2A">
        <w:rPr>
          <w:rFonts w:cs="Calibri"/>
          <w:b/>
          <w:sz w:val="21"/>
          <w:szCs w:val="21"/>
        </w:rPr>
        <w:t xml:space="preserve"> Laiva Gold Mine</w:t>
      </w:r>
      <w:r w:rsidR="00092679">
        <w:rPr>
          <w:rFonts w:cs="Calibri"/>
          <w:b/>
          <w:sz w:val="21"/>
          <w:szCs w:val="21"/>
        </w:rPr>
        <w:t>, Finland</w:t>
      </w:r>
    </w:p>
    <w:p w14:paraId="25555FA9" w14:textId="77777777" w:rsidR="00092679" w:rsidRDefault="008D3B2A" w:rsidP="00E07392">
      <w:pPr>
        <w:spacing w:after="120" w:line="240" w:lineRule="auto"/>
        <w:jc w:val="both"/>
        <w:rPr>
          <w:sz w:val="21"/>
          <w:szCs w:val="21"/>
        </w:rPr>
      </w:pPr>
      <w:r>
        <w:rPr>
          <w:b/>
          <w:sz w:val="21"/>
          <w:szCs w:val="21"/>
        </w:rPr>
        <w:t>Leadership Snapshot:</w:t>
      </w:r>
      <w:r>
        <w:rPr>
          <w:sz w:val="21"/>
          <w:szCs w:val="21"/>
        </w:rPr>
        <w:t xml:space="preserve"> </w:t>
      </w:r>
    </w:p>
    <w:p w14:paraId="5743994E" w14:textId="28162552" w:rsidR="00092679" w:rsidRPr="00C926B3" w:rsidRDefault="008D3B2A" w:rsidP="00C926B3">
      <w:pPr>
        <w:pStyle w:val="ListParagraph"/>
        <w:numPr>
          <w:ilvl w:val="0"/>
          <w:numId w:val="11"/>
        </w:numPr>
        <w:spacing w:after="120" w:line="240" w:lineRule="auto"/>
        <w:jc w:val="both"/>
        <w:rPr>
          <w:sz w:val="21"/>
          <w:szCs w:val="21"/>
        </w:rPr>
      </w:pPr>
      <w:r w:rsidRPr="00C926B3">
        <w:rPr>
          <w:sz w:val="21"/>
          <w:szCs w:val="21"/>
        </w:rPr>
        <w:t>Building the mining team from ground zero,</w:t>
      </w:r>
    </w:p>
    <w:p w14:paraId="575D270B" w14:textId="74A28B42" w:rsidR="00E07392" w:rsidRPr="00C926B3" w:rsidRDefault="008D3B2A" w:rsidP="00C926B3">
      <w:pPr>
        <w:pStyle w:val="ListParagraph"/>
        <w:numPr>
          <w:ilvl w:val="0"/>
          <w:numId w:val="11"/>
        </w:numPr>
        <w:spacing w:after="120" w:line="240" w:lineRule="auto"/>
        <w:jc w:val="both"/>
        <w:rPr>
          <w:spacing w:val="-2"/>
          <w:sz w:val="21"/>
          <w:szCs w:val="21"/>
        </w:rPr>
      </w:pPr>
      <w:r w:rsidRPr="00C926B3">
        <w:rPr>
          <w:spacing w:val="-2"/>
          <w:sz w:val="21"/>
          <w:szCs w:val="21"/>
        </w:rPr>
        <w:t xml:space="preserve">Led six direct reports, including </w:t>
      </w:r>
      <w:r w:rsidR="00EE25D1" w:rsidRPr="00C926B3">
        <w:rPr>
          <w:spacing w:val="-2"/>
          <w:sz w:val="21"/>
          <w:szCs w:val="21"/>
        </w:rPr>
        <w:t xml:space="preserve">specialists in </w:t>
      </w:r>
      <w:r w:rsidRPr="00C926B3">
        <w:rPr>
          <w:spacing w:val="-2"/>
          <w:sz w:val="21"/>
          <w:szCs w:val="21"/>
        </w:rPr>
        <w:t>mining</w:t>
      </w:r>
      <w:r w:rsidR="00EE25D1" w:rsidRPr="00C926B3">
        <w:rPr>
          <w:spacing w:val="-2"/>
          <w:sz w:val="21"/>
          <w:szCs w:val="21"/>
        </w:rPr>
        <w:t xml:space="preserve"> engineering</w:t>
      </w:r>
      <w:r w:rsidRPr="00C926B3">
        <w:rPr>
          <w:spacing w:val="-2"/>
          <w:sz w:val="21"/>
          <w:szCs w:val="21"/>
        </w:rPr>
        <w:t xml:space="preserve">, geology, strategic mine planning, </w:t>
      </w:r>
      <w:r w:rsidR="00C5192C" w:rsidRPr="00C926B3">
        <w:rPr>
          <w:spacing w:val="-2"/>
          <w:sz w:val="21"/>
          <w:szCs w:val="21"/>
        </w:rPr>
        <w:t>and</w:t>
      </w:r>
      <w:r w:rsidR="00EE25D1" w:rsidRPr="00C926B3">
        <w:rPr>
          <w:spacing w:val="-2"/>
          <w:sz w:val="21"/>
          <w:szCs w:val="21"/>
        </w:rPr>
        <w:t xml:space="preserve"> geotechnical engineering, </w:t>
      </w:r>
      <w:r w:rsidRPr="00C926B3">
        <w:rPr>
          <w:spacing w:val="-2"/>
          <w:sz w:val="21"/>
          <w:szCs w:val="21"/>
        </w:rPr>
        <w:t xml:space="preserve">to bring the operation to </w:t>
      </w:r>
      <w:r w:rsidR="007558D1" w:rsidRPr="00C926B3">
        <w:rPr>
          <w:spacing w:val="-2"/>
          <w:sz w:val="21"/>
          <w:szCs w:val="21"/>
        </w:rPr>
        <w:t xml:space="preserve">restart its first </w:t>
      </w:r>
      <w:r w:rsidRPr="00C926B3">
        <w:rPr>
          <w:spacing w:val="-2"/>
          <w:sz w:val="21"/>
          <w:szCs w:val="21"/>
        </w:rPr>
        <w:t xml:space="preserve">gold pour. </w:t>
      </w:r>
    </w:p>
    <w:p w14:paraId="2BAFA571" w14:textId="1AC56654" w:rsidR="007558D1" w:rsidRPr="00C926B3" w:rsidRDefault="008D3B2A" w:rsidP="00C926B3">
      <w:pPr>
        <w:pStyle w:val="ListParagraph"/>
        <w:numPr>
          <w:ilvl w:val="0"/>
          <w:numId w:val="11"/>
        </w:numPr>
        <w:spacing w:after="120" w:line="240" w:lineRule="auto"/>
        <w:jc w:val="both"/>
        <w:rPr>
          <w:spacing w:val="-2"/>
          <w:sz w:val="21"/>
          <w:szCs w:val="21"/>
        </w:rPr>
      </w:pPr>
      <w:r w:rsidRPr="00C926B3">
        <w:rPr>
          <w:spacing w:val="-2"/>
          <w:sz w:val="21"/>
          <w:szCs w:val="21"/>
        </w:rPr>
        <w:t xml:space="preserve">Working closely with the operations environmental, legal and safety professionals </w:t>
      </w:r>
      <w:r w:rsidR="00311A8A" w:rsidRPr="00C926B3">
        <w:rPr>
          <w:spacing w:val="-2"/>
          <w:sz w:val="21"/>
          <w:szCs w:val="21"/>
        </w:rPr>
        <w:t xml:space="preserve">to derive a new </w:t>
      </w:r>
      <w:proofErr w:type="spellStart"/>
      <w:r w:rsidR="00311A8A" w:rsidRPr="00C926B3">
        <w:rPr>
          <w:spacing w:val="-2"/>
          <w:sz w:val="21"/>
          <w:szCs w:val="21"/>
        </w:rPr>
        <w:t>LoM</w:t>
      </w:r>
      <w:proofErr w:type="spellEnd"/>
      <w:r w:rsidR="00311A8A" w:rsidRPr="00C926B3">
        <w:rPr>
          <w:spacing w:val="-2"/>
          <w:sz w:val="21"/>
          <w:szCs w:val="21"/>
        </w:rPr>
        <w:t xml:space="preserve"> </w:t>
      </w:r>
      <w:r w:rsidR="00FA5B2A" w:rsidRPr="00C926B3">
        <w:rPr>
          <w:spacing w:val="-2"/>
          <w:sz w:val="21"/>
          <w:szCs w:val="21"/>
        </w:rPr>
        <w:t>Business Plan</w:t>
      </w:r>
      <w:r w:rsidR="00311A8A" w:rsidRPr="00C926B3">
        <w:rPr>
          <w:spacing w:val="-2"/>
          <w:sz w:val="21"/>
          <w:szCs w:val="21"/>
        </w:rPr>
        <w:t xml:space="preserve">. </w:t>
      </w:r>
    </w:p>
    <w:p w14:paraId="0C6AAEBB" w14:textId="21F36807" w:rsidR="00C24C00" w:rsidRPr="00C926B3" w:rsidRDefault="0087116A" w:rsidP="00C926B3">
      <w:pPr>
        <w:pStyle w:val="ListParagraph"/>
        <w:numPr>
          <w:ilvl w:val="0"/>
          <w:numId w:val="11"/>
        </w:numPr>
        <w:spacing w:after="120" w:line="240" w:lineRule="auto"/>
        <w:jc w:val="both"/>
        <w:rPr>
          <w:sz w:val="21"/>
          <w:szCs w:val="21"/>
        </w:rPr>
      </w:pPr>
      <w:r w:rsidRPr="00C926B3">
        <w:rPr>
          <w:spacing w:val="-2"/>
          <w:sz w:val="21"/>
          <w:szCs w:val="21"/>
        </w:rPr>
        <w:lastRenderedPageBreak/>
        <w:t>Overwatch of the Finnish project permitting team l</w:t>
      </w:r>
      <w:r w:rsidR="008D3B2A" w:rsidRPr="00C926B3">
        <w:rPr>
          <w:spacing w:val="-2"/>
          <w:sz w:val="21"/>
          <w:szCs w:val="21"/>
        </w:rPr>
        <w:t xml:space="preserve">iaising with government agencies (TUKES, ELY Centre, </w:t>
      </w:r>
      <w:r w:rsidRPr="00C926B3">
        <w:rPr>
          <w:spacing w:val="-2"/>
          <w:sz w:val="21"/>
          <w:szCs w:val="21"/>
        </w:rPr>
        <w:t>and regional AVI).</w:t>
      </w:r>
    </w:p>
    <w:bookmarkEnd w:id="0"/>
    <w:p w14:paraId="73BDE4C4" w14:textId="77777777" w:rsidR="0019332E" w:rsidRDefault="0019332E" w:rsidP="009D77EA">
      <w:pPr>
        <w:spacing w:after="0" w:line="240" w:lineRule="auto"/>
        <w:jc w:val="center"/>
        <w:rPr>
          <w:b/>
          <w:sz w:val="24"/>
          <w:szCs w:val="24"/>
        </w:rPr>
      </w:pPr>
    </w:p>
    <w:p w14:paraId="56FE332E" w14:textId="77777777" w:rsidR="009760EC" w:rsidRPr="00C20D10" w:rsidRDefault="008D3B2A" w:rsidP="009760EC">
      <w:pPr>
        <w:pBdr>
          <w:bottom w:val="single" w:sz="4" w:space="1" w:color="auto"/>
        </w:pBdr>
        <w:tabs>
          <w:tab w:val="right" w:pos="9965"/>
        </w:tabs>
        <w:spacing w:after="0" w:line="240" w:lineRule="auto"/>
        <w:rPr>
          <w:sz w:val="21"/>
          <w:szCs w:val="21"/>
        </w:rPr>
      </w:pPr>
      <w:r w:rsidRPr="00FA5B2A">
        <w:rPr>
          <w:sz w:val="24"/>
          <w:szCs w:val="24"/>
        </w:rPr>
        <w:t>Endeavour Mining Corporation (UK) | London,</w:t>
      </w:r>
      <w:r w:rsidRPr="00C20D10">
        <w:rPr>
          <w:sz w:val="21"/>
          <w:szCs w:val="21"/>
        </w:rPr>
        <w:tab/>
      </w:r>
      <w:r w:rsidRPr="00B576CD">
        <w:rPr>
          <w:sz w:val="21"/>
          <w:szCs w:val="21"/>
        </w:rPr>
        <w:t>201</w:t>
      </w:r>
      <w:r>
        <w:rPr>
          <w:sz w:val="21"/>
          <w:szCs w:val="21"/>
        </w:rPr>
        <w:t>7 Feb</w:t>
      </w:r>
      <w:r w:rsidRPr="00B576CD">
        <w:rPr>
          <w:sz w:val="21"/>
          <w:szCs w:val="21"/>
        </w:rPr>
        <w:t xml:space="preserve"> – </w:t>
      </w:r>
      <w:r>
        <w:rPr>
          <w:sz w:val="21"/>
          <w:szCs w:val="21"/>
        </w:rPr>
        <w:t>2021 Feb</w:t>
      </w:r>
    </w:p>
    <w:p w14:paraId="70FE4ED7" w14:textId="77777777" w:rsidR="009760EC" w:rsidRPr="00C20D10" w:rsidRDefault="008D3B2A" w:rsidP="009760EC">
      <w:pPr>
        <w:spacing w:before="60" w:after="60" w:line="240" w:lineRule="auto"/>
        <w:rPr>
          <w:rFonts w:cs="Calibri"/>
          <w:sz w:val="21"/>
          <w:szCs w:val="21"/>
        </w:rPr>
      </w:pPr>
      <w:r w:rsidRPr="00C20D10">
        <w:rPr>
          <w:rFonts w:cs="Calibri"/>
          <w:b/>
          <w:sz w:val="21"/>
          <w:szCs w:val="21"/>
        </w:rPr>
        <w:t>GROUP MANAGER – Strategic Assessments</w:t>
      </w:r>
    </w:p>
    <w:p w14:paraId="672373DB" w14:textId="4962F8AA" w:rsidR="009760EC" w:rsidRPr="00C20D10" w:rsidRDefault="008D3B2A" w:rsidP="009760EC">
      <w:pPr>
        <w:spacing w:after="120" w:line="240" w:lineRule="auto"/>
        <w:jc w:val="both"/>
        <w:rPr>
          <w:sz w:val="21"/>
          <w:szCs w:val="21"/>
        </w:rPr>
      </w:pPr>
      <w:r w:rsidRPr="00C20D10">
        <w:rPr>
          <w:b/>
          <w:sz w:val="21"/>
          <w:szCs w:val="21"/>
        </w:rPr>
        <w:t>Leadership Snapshot:</w:t>
      </w:r>
      <w:r w:rsidRPr="00C20D10">
        <w:rPr>
          <w:sz w:val="21"/>
          <w:szCs w:val="21"/>
        </w:rPr>
        <w:t xml:space="preserve"> </w:t>
      </w:r>
      <w:r w:rsidRPr="00C20D10">
        <w:rPr>
          <w:spacing w:val="-2"/>
          <w:sz w:val="21"/>
          <w:szCs w:val="21"/>
        </w:rPr>
        <w:t>Led six direct reports</w:t>
      </w:r>
      <w:r>
        <w:rPr>
          <w:spacing w:val="-2"/>
          <w:sz w:val="21"/>
          <w:szCs w:val="21"/>
        </w:rPr>
        <w:t xml:space="preserve"> and</w:t>
      </w:r>
      <w:r w:rsidRPr="00C20D10">
        <w:rPr>
          <w:spacing w:val="-2"/>
          <w:sz w:val="21"/>
          <w:szCs w:val="21"/>
        </w:rPr>
        <w:t xml:space="preserve"> controlled $100K </w:t>
      </w:r>
      <w:proofErr w:type="spellStart"/>
      <w:r w:rsidRPr="00C20D10">
        <w:rPr>
          <w:spacing w:val="-2"/>
          <w:sz w:val="21"/>
          <w:szCs w:val="21"/>
        </w:rPr>
        <w:t>CapEx</w:t>
      </w:r>
      <w:proofErr w:type="spellEnd"/>
      <w:r w:rsidRPr="00C20D10">
        <w:rPr>
          <w:spacing w:val="-2"/>
          <w:sz w:val="21"/>
          <w:szCs w:val="21"/>
        </w:rPr>
        <w:t xml:space="preserve"> and $500K </w:t>
      </w:r>
      <w:proofErr w:type="spellStart"/>
      <w:r w:rsidRPr="00C20D10">
        <w:rPr>
          <w:spacing w:val="-2"/>
          <w:sz w:val="21"/>
          <w:szCs w:val="21"/>
        </w:rPr>
        <w:t>OpEx</w:t>
      </w:r>
      <w:proofErr w:type="spellEnd"/>
      <w:r w:rsidRPr="00C20D10">
        <w:rPr>
          <w:spacing w:val="-2"/>
          <w:sz w:val="21"/>
          <w:szCs w:val="21"/>
        </w:rPr>
        <w:t xml:space="preserve"> budget</w:t>
      </w:r>
      <w:r>
        <w:rPr>
          <w:spacing w:val="-2"/>
          <w:sz w:val="21"/>
          <w:szCs w:val="21"/>
        </w:rPr>
        <w:t>s</w:t>
      </w:r>
      <w:r w:rsidRPr="00C20D10">
        <w:rPr>
          <w:spacing w:val="-2"/>
          <w:sz w:val="21"/>
          <w:szCs w:val="21"/>
        </w:rPr>
        <w:t xml:space="preserve"> for one of the world's largest senior gold producers with a solid portfolio of advanced development projects and African exploration assets</w:t>
      </w:r>
      <w:r>
        <w:rPr>
          <w:spacing w:val="-2"/>
          <w:sz w:val="21"/>
          <w:szCs w:val="21"/>
        </w:rPr>
        <w:t>.</w:t>
      </w:r>
    </w:p>
    <w:p w14:paraId="39AE583D" w14:textId="5B543ADC" w:rsidR="009760EC" w:rsidRPr="00C20D10" w:rsidRDefault="008D3B2A" w:rsidP="008D3B2A">
      <w:pPr>
        <w:rPr>
          <w:sz w:val="21"/>
          <w:szCs w:val="21"/>
        </w:rPr>
      </w:pPr>
      <w:r w:rsidRPr="00C20D10">
        <w:rPr>
          <w:sz w:val="21"/>
          <w:szCs w:val="21"/>
        </w:rPr>
        <w:t xml:space="preserve">I was recruited </w:t>
      </w:r>
      <w:r>
        <w:rPr>
          <w:sz w:val="21"/>
          <w:szCs w:val="21"/>
        </w:rPr>
        <w:t xml:space="preserve">in Dec 2017 </w:t>
      </w:r>
      <w:r w:rsidRPr="00C20D10">
        <w:rPr>
          <w:sz w:val="21"/>
          <w:szCs w:val="21"/>
        </w:rPr>
        <w:t xml:space="preserve">as </w:t>
      </w:r>
      <w:r>
        <w:rPr>
          <w:sz w:val="21"/>
          <w:szCs w:val="21"/>
        </w:rPr>
        <w:t>the company</w:t>
      </w:r>
      <w:r w:rsidRPr="00C20D10">
        <w:rPr>
          <w:sz w:val="21"/>
          <w:szCs w:val="21"/>
        </w:rPr>
        <w:t xml:space="preserve"> embarked on a radical overhaul of technical and operational management at the executive level with a dire need to perform valuations of all </w:t>
      </w:r>
      <w:r>
        <w:rPr>
          <w:sz w:val="21"/>
          <w:szCs w:val="21"/>
        </w:rPr>
        <w:t>its assets</w:t>
      </w:r>
      <w:r w:rsidRPr="00C20D10">
        <w:rPr>
          <w:sz w:val="21"/>
          <w:szCs w:val="21"/>
        </w:rPr>
        <w:t xml:space="preserve"> </w:t>
      </w:r>
      <w:r>
        <w:rPr>
          <w:sz w:val="21"/>
          <w:szCs w:val="21"/>
        </w:rPr>
        <w:t>(</w:t>
      </w:r>
      <w:r w:rsidRPr="00C20D10">
        <w:rPr>
          <w:sz w:val="21"/>
          <w:szCs w:val="21"/>
        </w:rPr>
        <w:t xml:space="preserve">5 operating </w:t>
      </w:r>
      <w:r>
        <w:rPr>
          <w:sz w:val="21"/>
          <w:szCs w:val="21"/>
        </w:rPr>
        <w:t xml:space="preserve">mines </w:t>
      </w:r>
      <w:r w:rsidRPr="00C20D10">
        <w:rPr>
          <w:sz w:val="21"/>
          <w:szCs w:val="21"/>
        </w:rPr>
        <w:t>and 1 in development</w:t>
      </w:r>
      <w:r>
        <w:rPr>
          <w:sz w:val="21"/>
          <w:szCs w:val="21"/>
        </w:rPr>
        <w:t>)</w:t>
      </w:r>
      <w:r w:rsidRPr="00C20D10">
        <w:rPr>
          <w:sz w:val="21"/>
          <w:szCs w:val="21"/>
        </w:rPr>
        <w:t>.</w:t>
      </w:r>
    </w:p>
    <w:p w14:paraId="606C0A3D" w14:textId="363181E5" w:rsidR="00482004" w:rsidRPr="00C926B3" w:rsidRDefault="00482004" w:rsidP="00C926B3">
      <w:pPr>
        <w:pStyle w:val="ListParagraph"/>
        <w:numPr>
          <w:ilvl w:val="0"/>
          <w:numId w:val="10"/>
        </w:numPr>
        <w:rPr>
          <w:sz w:val="21"/>
          <w:szCs w:val="21"/>
        </w:rPr>
      </w:pPr>
      <w:r w:rsidRPr="00C926B3">
        <w:rPr>
          <w:sz w:val="21"/>
          <w:szCs w:val="21"/>
        </w:rPr>
        <w:t>Soon after joining, conceptualized, designed and implemented a company-wide technical skill enhancement program, which involved evaluating the existing multinational talent pool benchmarking to identify and fill skills gaps.</w:t>
      </w:r>
    </w:p>
    <w:p w14:paraId="707BF758" w14:textId="55A5D57F" w:rsidR="00E07392" w:rsidRPr="00C926B3" w:rsidRDefault="00482004" w:rsidP="00C926B3">
      <w:pPr>
        <w:pStyle w:val="ListParagraph"/>
        <w:numPr>
          <w:ilvl w:val="0"/>
          <w:numId w:val="10"/>
        </w:numPr>
        <w:spacing w:after="0" w:line="240" w:lineRule="auto"/>
        <w:jc w:val="both"/>
        <w:rPr>
          <w:sz w:val="21"/>
          <w:szCs w:val="21"/>
        </w:rPr>
      </w:pPr>
      <w:r w:rsidRPr="00C926B3">
        <w:rPr>
          <w:sz w:val="21"/>
          <w:szCs w:val="21"/>
        </w:rPr>
        <w:t xml:space="preserve">Lead a team of senior engineers and consultants on </w:t>
      </w:r>
      <w:r w:rsidR="008D3B2A" w:rsidRPr="00C926B3">
        <w:rPr>
          <w:sz w:val="21"/>
          <w:szCs w:val="21"/>
        </w:rPr>
        <w:t xml:space="preserve">recasting the life of mine plans and redoing reserve estimates and NAVs for all assets of Endeavour within a demanding timeslot. Identified gaps in technical data sets and processes, sourced a team of planning engineers and completed optimizations, designs and schedules (physicals, Opex, Capex) to achieve </w:t>
      </w:r>
      <w:proofErr w:type="spellStart"/>
      <w:r w:rsidR="008D3B2A" w:rsidRPr="00C926B3">
        <w:rPr>
          <w:sz w:val="21"/>
          <w:szCs w:val="21"/>
        </w:rPr>
        <w:t>LoMPs</w:t>
      </w:r>
      <w:proofErr w:type="spellEnd"/>
      <w:r w:rsidR="008D3B2A" w:rsidRPr="00C926B3">
        <w:rPr>
          <w:sz w:val="21"/>
          <w:szCs w:val="21"/>
        </w:rPr>
        <w:t xml:space="preserve"> and associated reports to meet the mandate within time.</w:t>
      </w:r>
    </w:p>
    <w:p w14:paraId="05584957" w14:textId="77777777" w:rsidR="00867EDF" w:rsidRPr="00C926B3" w:rsidRDefault="00867EDF" w:rsidP="00C926B3">
      <w:pPr>
        <w:pStyle w:val="ListParagraph"/>
        <w:numPr>
          <w:ilvl w:val="0"/>
          <w:numId w:val="10"/>
        </w:numPr>
        <w:spacing w:after="0" w:line="240" w:lineRule="auto"/>
        <w:jc w:val="both"/>
        <w:rPr>
          <w:sz w:val="21"/>
          <w:szCs w:val="21"/>
        </w:rPr>
      </w:pPr>
      <w:r w:rsidRPr="00C926B3">
        <w:rPr>
          <w:sz w:val="21"/>
          <w:szCs w:val="21"/>
        </w:rPr>
        <w:t xml:space="preserve">Completion of NI43-101F1 Format reports for Karma and </w:t>
      </w:r>
      <w:proofErr w:type="spellStart"/>
      <w:r w:rsidRPr="00C926B3">
        <w:rPr>
          <w:sz w:val="21"/>
          <w:szCs w:val="21"/>
        </w:rPr>
        <w:t>Agbaou</w:t>
      </w:r>
      <w:proofErr w:type="spellEnd"/>
      <w:r w:rsidRPr="00C926B3">
        <w:rPr>
          <w:sz w:val="21"/>
          <w:szCs w:val="21"/>
        </w:rPr>
        <w:t xml:space="preserve"> Mines.</w:t>
      </w:r>
    </w:p>
    <w:p w14:paraId="76BA24E7" w14:textId="77777777" w:rsidR="00E07392" w:rsidRPr="00C926B3" w:rsidRDefault="008D3B2A" w:rsidP="00C926B3">
      <w:pPr>
        <w:pStyle w:val="ListParagraph"/>
        <w:numPr>
          <w:ilvl w:val="0"/>
          <w:numId w:val="10"/>
        </w:numPr>
        <w:spacing w:after="0" w:line="240" w:lineRule="auto"/>
        <w:jc w:val="both"/>
        <w:rPr>
          <w:sz w:val="21"/>
          <w:szCs w:val="21"/>
        </w:rPr>
      </w:pPr>
      <w:r w:rsidRPr="00C926B3">
        <w:rPr>
          <w:sz w:val="21"/>
          <w:szCs w:val="21"/>
        </w:rPr>
        <w:t>Signed off the new reserve estimates as Endeavours Group QP.</w:t>
      </w:r>
    </w:p>
    <w:p w14:paraId="0CD1497E" w14:textId="77777777" w:rsidR="00E07392" w:rsidRPr="00C926B3" w:rsidRDefault="008D3B2A" w:rsidP="00C926B3">
      <w:pPr>
        <w:pStyle w:val="ListParagraph"/>
        <w:numPr>
          <w:ilvl w:val="0"/>
          <w:numId w:val="10"/>
        </w:numPr>
        <w:spacing w:after="0" w:line="240" w:lineRule="auto"/>
        <w:jc w:val="both"/>
        <w:rPr>
          <w:sz w:val="21"/>
          <w:szCs w:val="21"/>
        </w:rPr>
      </w:pPr>
      <w:r w:rsidRPr="00C926B3">
        <w:rPr>
          <w:sz w:val="21"/>
          <w:szCs w:val="21"/>
        </w:rPr>
        <w:t>Completed technical due diligence in support of M&amp;A activities and project valuation.</w:t>
      </w:r>
    </w:p>
    <w:p w14:paraId="53FD2710" w14:textId="77777777" w:rsidR="000F609C" w:rsidRPr="00C926B3" w:rsidRDefault="008D3B2A" w:rsidP="00C926B3">
      <w:pPr>
        <w:pStyle w:val="ListParagraph"/>
        <w:numPr>
          <w:ilvl w:val="0"/>
          <w:numId w:val="10"/>
        </w:numPr>
        <w:spacing w:after="0" w:line="240" w:lineRule="auto"/>
        <w:jc w:val="both"/>
        <w:rPr>
          <w:sz w:val="21"/>
          <w:szCs w:val="21"/>
        </w:rPr>
      </w:pPr>
      <w:r w:rsidRPr="00C926B3">
        <w:rPr>
          <w:sz w:val="21"/>
          <w:szCs w:val="21"/>
        </w:rPr>
        <w:t xml:space="preserve">Completed new conceptual OP and UG designs for </w:t>
      </w:r>
      <w:proofErr w:type="spellStart"/>
      <w:r w:rsidRPr="00C926B3">
        <w:rPr>
          <w:sz w:val="21"/>
          <w:szCs w:val="21"/>
        </w:rPr>
        <w:t>Agbaou</w:t>
      </w:r>
      <w:proofErr w:type="spellEnd"/>
      <w:r w:rsidRPr="00C926B3">
        <w:rPr>
          <w:sz w:val="21"/>
          <w:szCs w:val="21"/>
        </w:rPr>
        <w:t xml:space="preserve"> Gold Mine and OP design for Karma Mine, for a higher Au price scenario.</w:t>
      </w:r>
    </w:p>
    <w:p w14:paraId="31D064CF" w14:textId="77777777" w:rsidR="00870C9E" w:rsidRPr="00C926B3" w:rsidRDefault="008D3B2A" w:rsidP="00C926B3">
      <w:pPr>
        <w:pStyle w:val="ListParagraph"/>
        <w:numPr>
          <w:ilvl w:val="0"/>
          <w:numId w:val="10"/>
        </w:numPr>
        <w:spacing w:after="0" w:line="240" w:lineRule="auto"/>
        <w:jc w:val="both"/>
        <w:rPr>
          <w:sz w:val="21"/>
          <w:szCs w:val="21"/>
        </w:rPr>
      </w:pPr>
      <w:r w:rsidRPr="00C926B3">
        <w:rPr>
          <w:sz w:val="21"/>
          <w:szCs w:val="21"/>
        </w:rPr>
        <w:t xml:space="preserve">Constructed </w:t>
      </w:r>
      <w:r w:rsidR="001D783E" w:rsidRPr="00C926B3">
        <w:rPr>
          <w:sz w:val="21"/>
          <w:szCs w:val="21"/>
        </w:rPr>
        <w:t>upside</w:t>
      </w:r>
      <w:r w:rsidRPr="00C926B3">
        <w:rPr>
          <w:sz w:val="21"/>
          <w:szCs w:val="21"/>
        </w:rPr>
        <w:t xml:space="preserve"> operational scenarios to </w:t>
      </w:r>
      <w:r w:rsidR="001D783E" w:rsidRPr="00C926B3">
        <w:rPr>
          <w:sz w:val="21"/>
          <w:szCs w:val="21"/>
        </w:rPr>
        <w:t>support increasing NAV of</w:t>
      </w:r>
      <w:r w:rsidRPr="00C926B3">
        <w:rPr>
          <w:sz w:val="21"/>
          <w:szCs w:val="21"/>
        </w:rPr>
        <w:t xml:space="preserve"> a mining asset </w:t>
      </w:r>
      <w:r w:rsidR="001D783E" w:rsidRPr="00C926B3">
        <w:rPr>
          <w:sz w:val="21"/>
          <w:szCs w:val="21"/>
        </w:rPr>
        <w:t xml:space="preserve">by 20% </w:t>
      </w:r>
      <w:r w:rsidRPr="00C926B3">
        <w:rPr>
          <w:sz w:val="21"/>
          <w:szCs w:val="21"/>
        </w:rPr>
        <w:t xml:space="preserve">during </w:t>
      </w:r>
      <w:r w:rsidR="001D783E" w:rsidRPr="00C926B3">
        <w:rPr>
          <w:sz w:val="21"/>
          <w:szCs w:val="21"/>
        </w:rPr>
        <w:t xml:space="preserve">a </w:t>
      </w:r>
      <w:r w:rsidRPr="00C926B3">
        <w:rPr>
          <w:sz w:val="21"/>
          <w:szCs w:val="21"/>
        </w:rPr>
        <w:t>divestment</w:t>
      </w:r>
      <w:r w:rsidR="00AE25D7" w:rsidRPr="00C926B3">
        <w:rPr>
          <w:sz w:val="21"/>
          <w:szCs w:val="21"/>
        </w:rPr>
        <w:t>.</w:t>
      </w:r>
    </w:p>
    <w:p w14:paraId="3911BC97" w14:textId="77777777" w:rsidR="00867EDF" w:rsidRPr="00C926B3" w:rsidRDefault="00867EDF" w:rsidP="00C926B3">
      <w:pPr>
        <w:pStyle w:val="ListParagraph"/>
        <w:numPr>
          <w:ilvl w:val="0"/>
          <w:numId w:val="10"/>
        </w:numPr>
        <w:spacing w:after="0" w:line="240" w:lineRule="auto"/>
        <w:jc w:val="both"/>
        <w:rPr>
          <w:sz w:val="21"/>
          <w:szCs w:val="21"/>
        </w:rPr>
      </w:pPr>
      <w:r w:rsidRPr="00C926B3">
        <w:rPr>
          <w:sz w:val="21"/>
          <w:szCs w:val="21"/>
        </w:rPr>
        <w:t>Developed and introduced ore reconciliation reporting templates for all operating mines.</w:t>
      </w:r>
    </w:p>
    <w:p w14:paraId="1288788D" w14:textId="4153581A" w:rsidR="00D633CF" w:rsidRPr="00C926B3" w:rsidRDefault="008D3B2A" w:rsidP="00C926B3">
      <w:pPr>
        <w:pStyle w:val="ListParagraph"/>
        <w:numPr>
          <w:ilvl w:val="0"/>
          <w:numId w:val="10"/>
        </w:numPr>
        <w:spacing w:after="0" w:line="240" w:lineRule="auto"/>
        <w:jc w:val="both"/>
        <w:rPr>
          <w:sz w:val="21"/>
          <w:szCs w:val="21"/>
        </w:rPr>
      </w:pPr>
      <w:r w:rsidRPr="00C926B3">
        <w:rPr>
          <w:sz w:val="21"/>
          <w:szCs w:val="21"/>
        </w:rPr>
        <w:t xml:space="preserve">When the existing geology and other technical data were found to be inadequate to illustrate further NAV upside using standard analytical methods, conducted </w:t>
      </w:r>
      <w:r w:rsidR="001D783E" w:rsidRPr="00C926B3">
        <w:rPr>
          <w:sz w:val="21"/>
          <w:szCs w:val="21"/>
        </w:rPr>
        <w:t xml:space="preserve">a series of </w:t>
      </w:r>
      <w:r w:rsidRPr="00C926B3">
        <w:rPr>
          <w:sz w:val="21"/>
          <w:szCs w:val="21"/>
        </w:rPr>
        <w:t>Monte Carlo simulation-based assessments for two mine assets to demonstrate potential reserve and value upsides</w:t>
      </w:r>
      <w:r w:rsidR="001D783E" w:rsidRPr="00C926B3">
        <w:rPr>
          <w:sz w:val="21"/>
          <w:szCs w:val="21"/>
        </w:rPr>
        <w:t>.</w:t>
      </w:r>
    </w:p>
    <w:p w14:paraId="0D5A5187" w14:textId="051505B4" w:rsidR="00B117F6" w:rsidRPr="00C926B3" w:rsidRDefault="008D3B2A" w:rsidP="00C926B3">
      <w:pPr>
        <w:pStyle w:val="ListParagraph"/>
        <w:numPr>
          <w:ilvl w:val="0"/>
          <w:numId w:val="10"/>
        </w:numPr>
        <w:spacing w:after="0" w:line="240" w:lineRule="auto"/>
        <w:jc w:val="both"/>
        <w:rPr>
          <w:sz w:val="21"/>
          <w:szCs w:val="21"/>
        </w:rPr>
      </w:pPr>
      <w:r w:rsidRPr="00C926B3">
        <w:rPr>
          <w:sz w:val="21"/>
          <w:szCs w:val="21"/>
        </w:rPr>
        <w:t xml:space="preserve">Handpicked </w:t>
      </w:r>
      <w:r w:rsidR="00524E60" w:rsidRPr="00C926B3">
        <w:rPr>
          <w:sz w:val="21"/>
          <w:szCs w:val="21"/>
        </w:rPr>
        <w:t xml:space="preserve">by </w:t>
      </w:r>
      <w:r w:rsidR="00E00EA7" w:rsidRPr="00C926B3">
        <w:rPr>
          <w:sz w:val="21"/>
          <w:szCs w:val="21"/>
        </w:rPr>
        <w:t>COO</w:t>
      </w:r>
      <w:r w:rsidR="00524E60" w:rsidRPr="00C926B3">
        <w:rPr>
          <w:sz w:val="21"/>
          <w:szCs w:val="21"/>
        </w:rPr>
        <w:t xml:space="preserve"> </w:t>
      </w:r>
      <w:r w:rsidRPr="00C926B3">
        <w:rPr>
          <w:sz w:val="21"/>
          <w:szCs w:val="21"/>
        </w:rPr>
        <w:t xml:space="preserve">to identify </w:t>
      </w:r>
      <w:r w:rsidR="000454C6" w:rsidRPr="00C926B3">
        <w:rPr>
          <w:sz w:val="21"/>
          <w:szCs w:val="21"/>
        </w:rPr>
        <w:t xml:space="preserve">causes of </w:t>
      </w:r>
      <w:r w:rsidRPr="00C926B3">
        <w:rPr>
          <w:sz w:val="21"/>
          <w:szCs w:val="21"/>
        </w:rPr>
        <w:t>gold loss at Riverstone Karma experiencing serious metallurgical accounting issue</w:t>
      </w:r>
      <w:r w:rsidR="000454C6" w:rsidRPr="00C926B3">
        <w:rPr>
          <w:sz w:val="21"/>
          <w:szCs w:val="21"/>
        </w:rPr>
        <w:t xml:space="preserve"> of </w:t>
      </w:r>
      <w:proofErr w:type="spellStart"/>
      <w:r w:rsidR="000454C6" w:rsidRPr="00C926B3">
        <w:rPr>
          <w:sz w:val="21"/>
          <w:szCs w:val="21"/>
        </w:rPr>
        <w:t>dore</w:t>
      </w:r>
      <w:proofErr w:type="spellEnd"/>
      <w:r w:rsidR="000454C6" w:rsidRPr="00C926B3">
        <w:rPr>
          <w:sz w:val="21"/>
          <w:szCs w:val="21"/>
        </w:rPr>
        <w:t xml:space="preserve"> actuals falling substantially short of the metal account in the </w:t>
      </w:r>
      <w:r w:rsidR="009D548A" w:rsidRPr="00C926B3">
        <w:rPr>
          <w:sz w:val="21"/>
          <w:szCs w:val="21"/>
        </w:rPr>
        <w:t>published reserve</w:t>
      </w:r>
      <w:r w:rsidRPr="00C926B3">
        <w:rPr>
          <w:sz w:val="21"/>
          <w:szCs w:val="21"/>
        </w:rPr>
        <w:t>.</w:t>
      </w:r>
    </w:p>
    <w:p w14:paraId="5CF6590B" w14:textId="77777777" w:rsidR="000454C6" w:rsidRPr="00C926B3" w:rsidRDefault="008D3B2A" w:rsidP="00C926B3">
      <w:pPr>
        <w:pStyle w:val="ListParagraph"/>
        <w:numPr>
          <w:ilvl w:val="0"/>
          <w:numId w:val="10"/>
        </w:numPr>
        <w:spacing w:after="0" w:line="240" w:lineRule="auto"/>
        <w:jc w:val="both"/>
        <w:rPr>
          <w:sz w:val="21"/>
          <w:szCs w:val="21"/>
        </w:rPr>
      </w:pPr>
      <w:r w:rsidRPr="00C926B3">
        <w:rPr>
          <w:sz w:val="21"/>
          <w:szCs w:val="21"/>
        </w:rPr>
        <w:t>Created a d</w:t>
      </w:r>
      <w:r w:rsidR="00B117F6" w:rsidRPr="00C926B3">
        <w:rPr>
          <w:sz w:val="21"/>
          <w:szCs w:val="21"/>
        </w:rPr>
        <w:t>etailed process model based on iDEF</w:t>
      </w:r>
      <w:r w:rsidRPr="00C926B3">
        <w:rPr>
          <w:sz w:val="21"/>
          <w:szCs w:val="21"/>
        </w:rPr>
        <w:t>0</w:t>
      </w:r>
      <w:r w:rsidR="00B117F6" w:rsidRPr="00C926B3">
        <w:rPr>
          <w:sz w:val="21"/>
          <w:szCs w:val="21"/>
        </w:rPr>
        <w:t xml:space="preserve"> methodology </w:t>
      </w:r>
      <w:r w:rsidR="00C82A29" w:rsidRPr="00C926B3">
        <w:rPr>
          <w:sz w:val="21"/>
          <w:szCs w:val="21"/>
        </w:rPr>
        <w:t xml:space="preserve">to identify nodes of </w:t>
      </w:r>
      <w:r w:rsidRPr="00C926B3">
        <w:rPr>
          <w:sz w:val="21"/>
          <w:szCs w:val="21"/>
        </w:rPr>
        <w:t xml:space="preserve">potential </w:t>
      </w:r>
      <w:r w:rsidR="00C82A29" w:rsidRPr="00C926B3">
        <w:rPr>
          <w:sz w:val="21"/>
          <w:szCs w:val="21"/>
        </w:rPr>
        <w:t>losses</w:t>
      </w:r>
      <w:r w:rsidRPr="00C926B3">
        <w:rPr>
          <w:sz w:val="21"/>
          <w:szCs w:val="21"/>
        </w:rPr>
        <w:t>.</w:t>
      </w:r>
    </w:p>
    <w:p w14:paraId="71C2F341" w14:textId="77777777" w:rsidR="000454C6" w:rsidRPr="00C926B3" w:rsidRDefault="008D3B2A" w:rsidP="00C926B3">
      <w:pPr>
        <w:pStyle w:val="ListParagraph"/>
        <w:numPr>
          <w:ilvl w:val="0"/>
          <w:numId w:val="10"/>
        </w:numPr>
        <w:spacing w:after="0" w:line="240" w:lineRule="auto"/>
        <w:jc w:val="both"/>
        <w:rPr>
          <w:sz w:val="21"/>
          <w:szCs w:val="21"/>
        </w:rPr>
      </w:pPr>
      <w:r w:rsidRPr="00C926B3">
        <w:rPr>
          <w:sz w:val="21"/>
          <w:szCs w:val="21"/>
        </w:rPr>
        <w:t>Delineated a</w:t>
      </w:r>
      <w:r w:rsidR="00C82A29" w:rsidRPr="00C926B3">
        <w:rPr>
          <w:sz w:val="21"/>
          <w:szCs w:val="21"/>
        </w:rPr>
        <w:t xml:space="preserve"> program </w:t>
      </w:r>
      <w:r w:rsidR="009D548A" w:rsidRPr="00C926B3">
        <w:rPr>
          <w:sz w:val="21"/>
          <w:szCs w:val="21"/>
        </w:rPr>
        <w:t xml:space="preserve">to assay along the </w:t>
      </w:r>
      <w:r w:rsidRPr="00C926B3">
        <w:rPr>
          <w:sz w:val="21"/>
          <w:szCs w:val="21"/>
        </w:rPr>
        <w:t xml:space="preserve">gold </w:t>
      </w:r>
      <w:r w:rsidR="009D548A" w:rsidRPr="00C926B3">
        <w:rPr>
          <w:sz w:val="21"/>
          <w:szCs w:val="21"/>
        </w:rPr>
        <w:t>flow</w:t>
      </w:r>
      <w:r w:rsidRPr="00C926B3">
        <w:rPr>
          <w:sz w:val="21"/>
          <w:szCs w:val="21"/>
        </w:rPr>
        <w:t xml:space="preserve"> as identified by the iDEF0 model t</w:t>
      </w:r>
      <w:r w:rsidR="00C82A29" w:rsidRPr="00C926B3">
        <w:rPr>
          <w:sz w:val="21"/>
          <w:szCs w:val="21"/>
        </w:rPr>
        <w:t>o apportion losses</w:t>
      </w:r>
      <w:r w:rsidRPr="00C926B3">
        <w:rPr>
          <w:sz w:val="21"/>
          <w:szCs w:val="21"/>
        </w:rPr>
        <w:t>.</w:t>
      </w:r>
    </w:p>
    <w:p w14:paraId="5EFAF2E8" w14:textId="77777777" w:rsidR="00F32535" w:rsidRPr="00C926B3" w:rsidRDefault="008D3B2A" w:rsidP="00C926B3">
      <w:pPr>
        <w:pStyle w:val="ListParagraph"/>
        <w:numPr>
          <w:ilvl w:val="0"/>
          <w:numId w:val="10"/>
        </w:numPr>
        <w:spacing w:after="0" w:line="240" w:lineRule="auto"/>
        <w:jc w:val="both"/>
        <w:rPr>
          <w:sz w:val="21"/>
          <w:szCs w:val="21"/>
        </w:rPr>
      </w:pPr>
      <w:r w:rsidRPr="00C926B3">
        <w:rPr>
          <w:sz w:val="21"/>
          <w:szCs w:val="21"/>
        </w:rPr>
        <w:t>Identified the mobile crushers operating outside the design process flow route as primary causes of gold loss and motivating measures to minimize the use of mobile crushers.</w:t>
      </w:r>
    </w:p>
    <w:p w14:paraId="5D546C21" w14:textId="77777777" w:rsidR="00B0072C" w:rsidRPr="00C926B3" w:rsidRDefault="008D3B2A" w:rsidP="00C926B3">
      <w:pPr>
        <w:pStyle w:val="ListParagraph"/>
        <w:numPr>
          <w:ilvl w:val="0"/>
          <w:numId w:val="10"/>
        </w:numPr>
        <w:spacing w:after="0" w:line="240" w:lineRule="auto"/>
        <w:jc w:val="both"/>
        <w:rPr>
          <w:sz w:val="21"/>
          <w:szCs w:val="21"/>
        </w:rPr>
      </w:pPr>
      <w:r w:rsidRPr="00C926B3">
        <w:rPr>
          <w:sz w:val="21"/>
          <w:szCs w:val="21"/>
        </w:rPr>
        <w:t>Developed comprehensive financial model to capture cashflow aspects (related to royalties and ARO obligations) that were not captured during due diligence carried out prior to acquiring Riverstone Karma mine by Endeavor operation.</w:t>
      </w:r>
    </w:p>
    <w:p w14:paraId="0BDD8E38" w14:textId="77777777" w:rsidR="00B0072C" w:rsidRPr="00C926B3" w:rsidRDefault="008D3B2A" w:rsidP="00C926B3">
      <w:pPr>
        <w:pStyle w:val="ListParagraph"/>
        <w:numPr>
          <w:ilvl w:val="0"/>
          <w:numId w:val="10"/>
        </w:numPr>
        <w:spacing w:after="0" w:line="240" w:lineRule="auto"/>
        <w:rPr>
          <w:sz w:val="21"/>
          <w:szCs w:val="21"/>
        </w:rPr>
      </w:pPr>
      <w:r w:rsidRPr="00C926B3">
        <w:rPr>
          <w:sz w:val="21"/>
          <w:szCs w:val="21"/>
        </w:rPr>
        <w:t>Modelled royalty and accruals related to asset retirement obligation</w:t>
      </w:r>
      <w:r w:rsidR="00EA50E0" w:rsidRPr="00C926B3">
        <w:rPr>
          <w:sz w:val="21"/>
          <w:szCs w:val="21"/>
        </w:rPr>
        <w:t xml:space="preserve"> and</w:t>
      </w:r>
      <w:r w:rsidRPr="00C926B3">
        <w:rPr>
          <w:sz w:val="21"/>
          <w:szCs w:val="21"/>
        </w:rPr>
        <w:t xml:space="preserve"> discovered </w:t>
      </w:r>
      <w:r w:rsidR="00575D41" w:rsidRPr="00C926B3">
        <w:rPr>
          <w:sz w:val="21"/>
          <w:szCs w:val="21"/>
        </w:rPr>
        <w:t xml:space="preserve">flaws in the </w:t>
      </w:r>
      <w:r w:rsidRPr="00C926B3">
        <w:rPr>
          <w:sz w:val="21"/>
          <w:szCs w:val="21"/>
        </w:rPr>
        <w:t xml:space="preserve">reserve </w:t>
      </w:r>
      <w:r w:rsidR="00575D41" w:rsidRPr="00C926B3">
        <w:rPr>
          <w:sz w:val="21"/>
          <w:szCs w:val="21"/>
        </w:rPr>
        <w:t>estimation that required calibration of NAV</w:t>
      </w:r>
      <w:r w:rsidR="00EA50E0" w:rsidRPr="00C926B3">
        <w:rPr>
          <w:sz w:val="21"/>
          <w:szCs w:val="21"/>
        </w:rPr>
        <w:t>,</w:t>
      </w:r>
      <w:r w:rsidRPr="00C926B3">
        <w:rPr>
          <w:sz w:val="21"/>
          <w:szCs w:val="21"/>
        </w:rPr>
        <w:t xml:space="preserve"> </w:t>
      </w:r>
      <w:r w:rsidR="00EA50E0" w:rsidRPr="00C926B3">
        <w:rPr>
          <w:sz w:val="21"/>
          <w:szCs w:val="21"/>
        </w:rPr>
        <w:t>resulting in</w:t>
      </w:r>
      <w:r w:rsidRPr="00C926B3">
        <w:rPr>
          <w:sz w:val="21"/>
          <w:szCs w:val="21"/>
        </w:rPr>
        <w:t xml:space="preserve"> the decision to further fund exploration to pave the way </w:t>
      </w:r>
      <w:r w:rsidR="00575D41" w:rsidRPr="00C926B3">
        <w:rPr>
          <w:sz w:val="21"/>
          <w:szCs w:val="21"/>
        </w:rPr>
        <w:t>for a claw-</w:t>
      </w:r>
      <w:r w:rsidRPr="00C926B3">
        <w:rPr>
          <w:sz w:val="21"/>
          <w:szCs w:val="21"/>
        </w:rPr>
        <w:t xml:space="preserve">back </w:t>
      </w:r>
      <w:r w:rsidR="00575D41" w:rsidRPr="00C926B3">
        <w:rPr>
          <w:sz w:val="21"/>
          <w:szCs w:val="21"/>
        </w:rPr>
        <w:t xml:space="preserve">in </w:t>
      </w:r>
      <w:r w:rsidRPr="00C926B3">
        <w:rPr>
          <w:sz w:val="21"/>
          <w:szCs w:val="21"/>
        </w:rPr>
        <w:t xml:space="preserve">NAV </w:t>
      </w:r>
      <w:r w:rsidR="00575D41" w:rsidRPr="00C926B3">
        <w:rPr>
          <w:sz w:val="21"/>
          <w:szCs w:val="21"/>
        </w:rPr>
        <w:t xml:space="preserve">through resource/reserve increase. </w:t>
      </w:r>
    </w:p>
    <w:p w14:paraId="6319143F" w14:textId="77777777" w:rsidR="00B0072C" w:rsidRPr="00C926B3" w:rsidRDefault="00B0072C" w:rsidP="00C926B3">
      <w:pPr>
        <w:pStyle w:val="ListParagraph"/>
        <w:numPr>
          <w:ilvl w:val="0"/>
          <w:numId w:val="10"/>
        </w:numPr>
        <w:spacing w:after="0" w:line="240" w:lineRule="auto"/>
        <w:rPr>
          <w:sz w:val="21"/>
          <w:szCs w:val="21"/>
        </w:rPr>
      </w:pPr>
      <w:r w:rsidRPr="00C926B3">
        <w:rPr>
          <w:sz w:val="21"/>
          <w:szCs w:val="21"/>
        </w:rPr>
        <w:t xml:space="preserve">Introduced project progress tracking and management system for Technical Services Group after acquisition of </w:t>
      </w:r>
      <w:proofErr w:type="spellStart"/>
      <w:r w:rsidRPr="00C926B3">
        <w:rPr>
          <w:sz w:val="21"/>
          <w:szCs w:val="21"/>
        </w:rPr>
        <w:t>Semafo</w:t>
      </w:r>
      <w:proofErr w:type="spellEnd"/>
      <w:r w:rsidRPr="00C926B3">
        <w:rPr>
          <w:sz w:val="21"/>
          <w:szCs w:val="21"/>
        </w:rPr>
        <w:t xml:space="preserve"> Gold which substantially expanded its workload.</w:t>
      </w:r>
    </w:p>
    <w:p w14:paraId="542A9FF5" w14:textId="77777777" w:rsidR="00B0072C" w:rsidRPr="00C926B3" w:rsidRDefault="00B0072C" w:rsidP="00C926B3">
      <w:pPr>
        <w:pStyle w:val="ListParagraph"/>
        <w:numPr>
          <w:ilvl w:val="0"/>
          <w:numId w:val="10"/>
        </w:numPr>
        <w:spacing w:after="0" w:line="240" w:lineRule="auto"/>
        <w:rPr>
          <w:sz w:val="21"/>
          <w:szCs w:val="21"/>
        </w:rPr>
      </w:pPr>
      <w:r w:rsidRPr="00C926B3">
        <w:rPr>
          <w:sz w:val="21"/>
          <w:szCs w:val="21"/>
        </w:rPr>
        <w:t xml:space="preserve">Streamlined and illustrated through process models the technical and admin processes associated with project initiation, approval, execution, and closure, enabling the team to manage a larger workload without additional resources. </w:t>
      </w:r>
    </w:p>
    <w:p w14:paraId="7313FC0A" w14:textId="77777777" w:rsidR="00E07392" w:rsidRDefault="00E07392" w:rsidP="00C926B3">
      <w:pPr>
        <w:pStyle w:val="ListParagraph"/>
        <w:spacing w:after="0" w:line="240" w:lineRule="auto"/>
        <w:jc w:val="both"/>
        <w:rPr>
          <w:sz w:val="21"/>
          <w:szCs w:val="21"/>
        </w:rPr>
      </w:pPr>
    </w:p>
    <w:p w14:paraId="2ECA63FE" w14:textId="77777777" w:rsidR="0014291D" w:rsidRDefault="0014291D" w:rsidP="00C926B3">
      <w:pPr>
        <w:pStyle w:val="ListParagraph"/>
        <w:spacing w:after="0" w:line="240" w:lineRule="auto"/>
        <w:jc w:val="both"/>
        <w:rPr>
          <w:sz w:val="21"/>
          <w:szCs w:val="21"/>
        </w:rPr>
      </w:pPr>
    </w:p>
    <w:p w14:paraId="1017298A" w14:textId="77777777" w:rsidR="0014291D" w:rsidRPr="00C20D10" w:rsidRDefault="0014291D" w:rsidP="00C926B3">
      <w:pPr>
        <w:pStyle w:val="ListParagraph"/>
        <w:spacing w:after="0" w:line="240" w:lineRule="auto"/>
        <w:jc w:val="both"/>
        <w:rPr>
          <w:sz w:val="21"/>
          <w:szCs w:val="21"/>
        </w:rPr>
      </w:pPr>
    </w:p>
    <w:p w14:paraId="60B90B02" w14:textId="77777777" w:rsidR="00E07392" w:rsidRPr="00C11DB0" w:rsidRDefault="00E07392" w:rsidP="00E07392">
      <w:pPr>
        <w:pStyle w:val="ListParagraph"/>
        <w:spacing w:after="0" w:line="240" w:lineRule="auto"/>
        <w:ind w:left="0"/>
        <w:jc w:val="both"/>
        <w:rPr>
          <w:sz w:val="16"/>
          <w:szCs w:val="16"/>
        </w:rPr>
      </w:pPr>
    </w:p>
    <w:p w14:paraId="2D10FDE1" w14:textId="77777777" w:rsidR="0014291D" w:rsidRDefault="0014291D" w:rsidP="00E07392">
      <w:pPr>
        <w:pBdr>
          <w:bottom w:val="single" w:sz="4" w:space="1" w:color="auto"/>
        </w:pBdr>
        <w:tabs>
          <w:tab w:val="right" w:pos="9965"/>
        </w:tabs>
        <w:spacing w:after="0" w:line="240" w:lineRule="auto"/>
        <w:rPr>
          <w:sz w:val="21"/>
          <w:szCs w:val="21"/>
        </w:rPr>
      </w:pPr>
    </w:p>
    <w:p w14:paraId="35E843D6" w14:textId="1BC69A0F" w:rsidR="00E07392" w:rsidRPr="00C20D10" w:rsidRDefault="008D3B2A" w:rsidP="00E07392">
      <w:pPr>
        <w:pBdr>
          <w:bottom w:val="single" w:sz="4" w:space="1" w:color="auto"/>
        </w:pBdr>
        <w:tabs>
          <w:tab w:val="right" w:pos="9965"/>
        </w:tabs>
        <w:spacing w:after="0" w:line="240" w:lineRule="auto"/>
        <w:rPr>
          <w:sz w:val="21"/>
          <w:szCs w:val="21"/>
        </w:rPr>
      </w:pPr>
      <w:r w:rsidRPr="00C20D10">
        <w:rPr>
          <w:sz w:val="21"/>
          <w:szCs w:val="21"/>
        </w:rPr>
        <w:t>B2 Gold | Vancouver</w:t>
      </w:r>
      <w:r>
        <w:rPr>
          <w:sz w:val="21"/>
          <w:szCs w:val="21"/>
        </w:rPr>
        <w:t>, BC</w:t>
      </w:r>
      <w:r w:rsidRPr="00C20D10">
        <w:rPr>
          <w:sz w:val="21"/>
          <w:szCs w:val="21"/>
        </w:rPr>
        <w:tab/>
        <w:t>2012 – 2017</w:t>
      </w:r>
    </w:p>
    <w:p w14:paraId="2A7F491A" w14:textId="77777777" w:rsidR="00E07392" w:rsidRPr="00C20D10" w:rsidRDefault="008D3B2A" w:rsidP="00E07392">
      <w:pPr>
        <w:spacing w:before="60" w:after="60" w:line="240" w:lineRule="auto"/>
        <w:rPr>
          <w:rFonts w:cs="Calibri"/>
          <w:sz w:val="21"/>
          <w:szCs w:val="21"/>
        </w:rPr>
      </w:pPr>
      <w:r w:rsidRPr="00C20D10">
        <w:rPr>
          <w:rFonts w:cs="Calibri"/>
          <w:b/>
          <w:sz w:val="21"/>
          <w:szCs w:val="21"/>
        </w:rPr>
        <w:t>MANAGER – Projects Development, Masbate Gold Project</w:t>
      </w:r>
    </w:p>
    <w:p w14:paraId="7024348C" w14:textId="77777777" w:rsidR="00E07392" w:rsidRDefault="008D3B2A" w:rsidP="00E07392">
      <w:pPr>
        <w:spacing w:after="120" w:line="240" w:lineRule="auto"/>
        <w:jc w:val="both"/>
        <w:rPr>
          <w:sz w:val="21"/>
          <w:szCs w:val="21"/>
        </w:rPr>
      </w:pPr>
      <w:r w:rsidRPr="00C20D10">
        <w:rPr>
          <w:b/>
          <w:sz w:val="21"/>
          <w:szCs w:val="21"/>
        </w:rPr>
        <w:t>Leadership Snapshot:</w:t>
      </w:r>
      <w:r w:rsidRPr="00C20D10">
        <w:rPr>
          <w:sz w:val="21"/>
          <w:szCs w:val="21"/>
        </w:rPr>
        <w:t xml:space="preserve"> </w:t>
      </w:r>
      <w:r>
        <w:rPr>
          <w:sz w:val="21"/>
          <w:szCs w:val="21"/>
        </w:rPr>
        <w:t>M</w:t>
      </w:r>
      <w:r w:rsidRPr="00C20D10">
        <w:rPr>
          <w:sz w:val="21"/>
          <w:szCs w:val="21"/>
        </w:rPr>
        <w:t>andate</w:t>
      </w:r>
      <w:r>
        <w:rPr>
          <w:sz w:val="21"/>
          <w:szCs w:val="21"/>
        </w:rPr>
        <w:t>d</w:t>
      </w:r>
      <w:r w:rsidRPr="00C20D10">
        <w:rPr>
          <w:sz w:val="21"/>
          <w:szCs w:val="21"/>
        </w:rPr>
        <w:t xml:space="preserve"> to build the Projects Development Department (PDD) for </w:t>
      </w:r>
      <w:proofErr w:type="spellStart"/>
      <w:r w:rsidRPr="00C20D10">
        <w:rPr>
          <w:sz w:val="21"/>
          <w:szCs w:val="21"/>
        </w:rPr>
        <w:t>Filminera</w:t>
      </w:r>
      <w:proofErr w:type="spellEnd"/>
      <w:r w:rsidRPr="00C20D10">
        <w:rPr>
          <w:sz w:val="21"/>
          <w:szCs w:val="21"/>
        </w:rPr>
        <w:t xml:space="preserve"> Resource Corporation in the Philippines</w:t>
      </w:r>
      <w:r>
        <w:rPr>
          <w:sz w:val="21"/>
          <w:szCs w:val="21"/>
        </w:rPr>
        <w:t>. Hired a new and m</w:t>
      </w:r>
      <w:r w:rsidRPr="00C20D10">
        <w:rPr>
          <w:sz w:val="21"/>
          <w:szCs w:val="21"/>
        </w:rPr>
        <w:t xml:space="preserve">anaged </w:t>
      </w:r>
      <w:r>
        <w:rPr>
          <w:sz w:val="21"/>
          <w:szCs w:val="21"/>
        </w:rPr>
        <w:t>5</w:t>
      </w:r>
      <w:r w:rsidRPr="00C20D10">
        <w:rPr>
          <w:sz w:val="21"/>
          <w:szCs w:val="21"/>
        </w:rPr>
        <w:t xml:space="preserve"> reports</w:t>
      </w:r>
      <w:r>
        <w:rPr>
          <w:sz w:val="21"/>
          <w:szCs w:val="21"/>
        </w:rPr>
        <w:t xml:space="preserve"> – mining engineers and geologists – with around</w:t>
      </w:r>
      <w:r w:rsidRPr="00C20D10">
        <w:rPr>
          <w:sz w:val="21"/>
          <w:szCs w:val="21"/>
        </w:rPr>
        <w:t xml:space="preserve"> $2M </w:t>
      </w:r>
      <w:proofErr w:type="spellStart"/>
      <w:r w:rsidRPr="00C20D10">
        <w:rPr>
          <w:sz w:val="21"/>
          <w:szCs w:val="21"/>
        </w:rPr>
        <w:t>CapEx</w:t>
      </w:r>
      <w:proofErr w:type="spellEnd"/>
      <w:r w:rsidRPr="00C20D10">
        <w:rPr>
          <w:sz w:val="21"/>
          <w:szCs w:val="21"/>
        </w:rPr>
        <w:t xml:space="preserve"> and $100K </w:t>
      </w:r>
      <w:proofErr w:type="spellStart"/>
      <w:r w:rsidRPr="00C20D10">
        <w:rPr>
          <w:sz w:val="21"/>
          <w:szCs w:val="21"/>
        </w:rPr>
        <w:t>OpEx</w:t>
      </w:r>
      <w:proofErr w:type="spellEnd"/>
      <w:r w:rsidRPr="00C20D10">
        <w:rPr>
          <w:sz w:val="21"/>
          <w:szCs w:val="21"/>
        </w:rPr>
        <w:t xml:space="preserve"> </w:t>
      </w:r>
      <w:r>
        <w:rPr>
          <w:sz w:val="21"/>
          <w:szCs w:val="21"/>
        </w:rPr>
        <w:t xml:space="preserve">annual </w:t>
      </w:r>
      <w:r w:rsidRPr="00C20D10">
        <w:rPr>
          <w:sz w:val="21"/>
          <w:szCs w:val="21"/>
        </w:rPr>
        <w:t>budget.</w:t>
      </w:r>
    </w:p>
    <w:p w14:paraId="4FED48F2" w14:textId="77777777" w:rsidR="00B0072C" w:rsidRPr="00B0072C" w:rsidRDefault="00B0072C" w:rsidP="00C926B3">
      <w:pPr>
        <w:numPr>
          <w:ilvl w:val="0"/>
          <w:numId w:val="8"/>
        </w:numPr>
        <w:rPr>
          <w:sz w:val="21"/>
          <w:szCs w:val="21"/>
        </w:rPr>
      </w:pPr>
      <w:r w:rsidRPr="00B0072C">
        <w:rPr>
          <w:sz w:val="21"/>
          <w:szCs w:val="21"/>
        </w:rPr>
        <w:t>Establishment of Projects Development Department to address numerous production issues stemming from bad planning or non-completion of improvement projects and decouple the responsibility of life of mine planning from the mining manager.</w:t>
      </w:r>
      <w:r>
        <w:rPr>
          <w:sz w:val="21"/>
          <w:szCs w:val="21"/>
        </w:rPr>
        <w:t xml:space="preserve"> </w:t>
      </w:r>
    </w:p>
    <w:p w14:paraId="6D6E92AA" w14:textId="77777777" w:rsidR="00B0072C" w:rsidRPr="00B0072C" w:rsidRDefault="00B0072C" w:rsidP="00C926B3">
      <w:pPr>
        <w:numPr>
          <w:ilvl w:val="0"/>
          <w:numId w:val="8"/>
        </w:numPr>
        <w:rPr>
          <w:sz w:val="21"/>
          <w:szCs w:val="21"/>
        </w:rPr>
      </w:pPr>
      <w:r w:rsidRPr="00B0072C">
        <w:rPr>
          <w:sz w:val="21"/>
          <w:szCs w:val="21"/>
        </w:rPr>
        <w:t>Drafted, and commenced ‘The Grand Plan’, which involved reorganizing mining sequences and in-pit dumping, and realigned river flows.</w:t>
      </w:r>
    </w:p>
    <w:p w14:paraId="45FD65B0" w14:textId="77777777" w:rsidR="00B0072C" w:rsidRPr="00B0072C" w:rsidRDefault="00B0072C" w:rsidP="00C926B3">
      <w:pPr>
        <w:numPr>
          <w:ilvl w:val="0"/>
          <w:numId w:val="8"/>
        </w:numPr>
        <w:rPr>
          <w:sz w:val="21"/>
          <w:szCs w:val="21"/>
        </w:rPr>
      </w:pPr>
      <w:r w:rsidRPr="00B0072C">
        <w:rPr>
          <w:sz w:val="21"/>
          <w:szCs w:val="21"/>
        </w:rPr>
        <w:t>Trade-off study owner mining versus contract mining, against the dogged belief in the site administration that contract mining is by far the better option.</w:t>
      </w:r>
    </w:p>
    <w:p w14:paraId="2532FA5D" w14:textId="77777777" w:rsidR="00B0072C" w:rsidRPr="00B0072C" w:rsidRDefault="00B0072C" w:rsidP="00C926B3">
      <w:pPr>
        <w:numPr>
          <w:ilvl w:val="0"/>
          <w:numId w:val="8"/>
        </w:numPr>
        <w:rPr>
          <w:sz w:val="21"/>
          <w:szCs w:val="21"/>
        </w:rPr>
      </w:pPr>
      <w:r w:rsidRPr="00B0072C">
        <w:rPr>
          <w:sz w:val="21"/>
          <w:szCs w:val="21"/>
        </w:rPr>
        <w:t>Formed new financial model from first principles and convinced new mining VP of savings in owner-mining.</w:t>
      </w:r>
    </w:p>
    <w:p w14:paraId="2FBB8B11" w14:textId="4B011811" w:rsidR="00B0072C" w:rsidRPr="00B0072C" w:rsidRDefault="00471919" w:rsidP="00C926B3">
      <w:pPr>
        <w:numPr>
          <w:ilvl w:val="0"/>
          <w:numId w:val="8"/>
        </w:numPr>
        <w:rPr>
          <w:sz w:val="21"/>
          <w:szCs w:val="21"/>
        </w:rPr>
      </w:pPr>
      <w:r>
        <w:rPr>
          <w:sz w:val="21"/>
          <w:szCs w:val="21"/>
        </w:rPr>
        <w:t xml:space="preserve">Completed the mining study to switch over </w:t>
      </w:r>
      <w:r w:rsidR="00B0072C" w:rsidRPr="00B0072C">
        <w:rPr>
          <w:sz w:val="21"/>
          <w:szCs w:val="21"/>
        </w:rPr>
        <w:t>to owner-mining</w:t>
      </w:r>
      <w:r>
        <w:rPr>
          <w:sz w:val="21"/>
          <w:szCs w:val="21"/>
        </w:rPr>
        <w:t>, and team member of its implementation.</w:t>
      </w:r>
    </w:p>
    <w:p w14:paraId="30C442BB" w14:textId="58B809BE" w:rsidR="00B0072C" w:rsidRPr="00B0072C" w:rsidRDefault="00913186" w:rsidP="00C926B3">
      <w:pPr>
        <w:numPr>
          <w:ilvl w:val="0"/>
          <w:numId w:val="8"/>
        </w:numPr>
        <w:rPr>
          <w:sz w:val="21"/>
          <w:szCs w:val="21"/>
        </w:rPr>
      </w:pPr>
      <w:r>
        <w:rPr>
          <w:sz w:val="21"/>
          <w:szCs w:val="21"/>
        </w:rPr>
        <w:t xml:space="preserve">Closure Planning and </w:t>
      </w:r>
      <w:r w:rsidR="00B0072C" w:rsidRPr="00B0072C">
        <w:rPr>
          <w:sz w:val="21"/>
          <w:szCs w:val="21"/>
        </w:rPr>
        <w:t>Design</w:t>
      </w:r>
      <w:r>
        <w:rPr>
          <w:sz w:val="21"/>
          <w:szCs w:val="21"/>
        </w:rPr>
        <w:t xml:space="preserve"> and execution of </w:t>
      </w:r>
      <w:r w:rsidR="00B0072C" w:rsidRPr="00B0072C">
        <w:rPr>
          <w:sz w:val="21"/>
          <w:szCs w:val="21"/>
        </w:rPr>
        <w:t>CPT probing programme, validat</w:t>
      </w:r>
      <w:r>
        <w:rPr>
          <w:sz w:val="21"/>
          <w:szCs w:val="21"/>
        </w:rPr>
        <w:t>ion of</w:t>
      </w:r>
      <w:r w:rsidR="00B0072C" w:rsidRPr="00B0072C">
        <w:rPr>
          <w:sz w:val="21"/>
          <w:szCs w:val="21"/>
        </w:rPr>
        <w:t xml:space="preserve"> suitability </w:t>
      </w:r>
      <w:r>
        <w:rPr>
          <w:sz w:val="21"/>
          <w:szCs w:val="21"/>
        </w:rPr>
        <w:t xml:space="preserve">of old TSF </w:t>
      </w:r>
      <w:r w:rsidR="00B0072C" w:rsidRPr="00B0072C">
        <w:rPr>
          <w:sz w:val="21"/>
          <w:szCs w:val="21"/>
        </w:rPr>
        <w:t>for dumping waste.</w:t>
      </w:r>
      <w:r w:rsidR="00B0072C">
        <w:rPr>
          <w:sz w:val="21"/>
          <w:szCs w:val="21"/>
        </w:rPr>
        <w:t xml:space="preserve"> </w:t>
      </w:r>
    </w:p>
    <w:p w14:paraId="0FD1F082" w14:textId="77777777" w:rsidR="00F36E64" w:rsidRDefault="00F36E64" w:rsidP="00A702FC">
      <w:pPr>
        <w:pBdr>
          <w:bottom w:val="single" w:sz="4" w:space="1" w:color="auto"/>
        </w:pBdr>
        <w:tabs>
          <w:tab w:val="right" w:pos="9965"/>
        </w:tabs>
        <w:spacing w:after="0" w:line="240" w:lineRule="auto"/>
        <w:rPr>
          <w:sz w:val="21"/>
          <w:szCs w:val="21"/>
        </w:rPr>
      </w:pPr>
    </w:p>
    <w:p w14:paraId="5E2D4D6A" w14:textId="77777777" w:rsidR="00A702FC" w:rsidRPr="00C20D10" w:rsidRDefault="008D3B2A" w:rsidP="00A702FC">
      <w:pPr>
        <w:pBdr>
          <w:bottom w:val="single" w:sz="4" w:space="1" w:color="auto"/>
        </w:pBdr>
        <w:tabs>
          <w:tab w:val="right" w:pos="9965"/>
        </w:tabs>
        <w:spacing w:after="0" w:line="240" w:lineRule="auto"/>
        <w:rPr>
          <w:sz w:val="21"/>
          <w:szCs w:val="21"/>
        </w:rPr>
      </w:pPr>
      <w:r w:rsidRPr="00C20D10">
        <w:rPr>
          <w:sz w:val="21"/>
          <w:szCs w:val="21"/>
        </w:rPr>
        <w:t xml:space="preserve">Mawson West | Perth, Western Australia </w:t>
      </w:r>
      <w:r w:rsidRPr="00C20D10">
        <w:rPr>
          <w:sz w:val="21"/>
          <w:szCs w:val="21"/>
        </w:rPr>
        <w:tab/>
        <w:t>2010 – 2012</w:t>
      </w:r>
    </w:p>
    <w:p w14:paraId="0AFFC503" w14:textId="385EBC0C" w:rsidR="00A702FC" w:rsidRPr="00C20D10" w:rsidRDefault="008D3B2A" w:rsidP="00A702FC">
      <w:pPr>
        <w:spacing w:before="60" w:after="60" w:line="240" w:lineRule="auto"/>
        <w:rPr>
          <w:rFonts w:cs="Calibri"/>
          <w:sz w:val="21"/>
          <w:szCs w:val="21"/>
        </w:rPr>
      </w:pPr>
      <w:r>
        <w:rPr>
          <w:rFonts w:cs="Calibri"/>
          <w:b/>
          <w:sz w:val="21"/>
          <w:szCs w:val="21"/>
        </w:rPr>
        <w:t xml:space="preserve">EXECUTIVE </w:t>
      </w:r>
      <w:r w:rsidRPr="00C20D10">
        <w:rPr>
          <w:rFonts w:cs="Calibri"/>
          <w:b/>
          <w:sz w:val="21"/>
          <w:szCs w:val="21"/>
        </w:rPr>
        <w:t xml:space="preserve">GENERAL MANAGER </w:t>
      </w:r>
      <w:r w:rsidR="001161B6">
        <w:rPr>
          <w:rFonts w:cs="Calibri"/>
          <w:b/>
          <w:sz w:val="21"/>
          <w:szCs w:val="21"/>
        </w:rPr>
        <w:t>-</w:t>
      </w:r>
      <w:r w:rsidR="009A2D90">
        <w:rPr>
          <w:rFonts w:cs="Calibri"/>
          <w:b/>
          <w:sz w:val="21"/>
          <w:szCs w:val="21"/>
        </w:rPr>
        <w:t xml:space="preserve"> </w:t>
      </w:r>
      <w:r w:rsidRPr="00C20D10">
        <w:rPr>
          <w:rFonts w:cs="Calibri"/>
          <w:b/>
          <w:sz w:val="21"/>
          <w:szCs w:val="21"/>
        </w:rPr>
        <w:t>Mining</w:t>
      </w:r>
    </w:p>
    <w:p w14:paraId="40CC98D2" w14:textId="77777777" w:rsidR="00236D6F" w:rsidRDefault="008D3B2A" w:rsidP="00A702FC">
      <w:pPr>
        <w:spacing w:after="120" w:line="240" w:lineRule="auto"/>
        <w:jc w:val="both"/>
        <w:rPr>
          <w:sz w:val="21"/>
          <w:szCs w:val="21"/>
        </w:rPr>
      </w:pPr>
      <w:r w:rsidRPr="00C20D10">
        <w:rPr>
          <w:b/>
          <w:sz w:val="21"/>
          <w:szCs w:val="21"/>
        </w:rPr>
        <w:t>Leadership Snapshot:</w:t>
      </w:r>
      <w:r w:rsidRPr="00C20D10">
        <w:rPr>
          <w:sz w:val="21"/>
          <w:szCs w:val="21"/>
        </w:rPr>
        <w:t xml:space="preserve"> </w:t>
      </w:r>
    </w:p>
    <w:p w14:paraId="1135ADFA" w14:textId="58DD6731" w:rsidR="00A702FC" w:rsidRPr="00C926B3" w:rsidRDefault="008D3B2A" w:rsidP="00C926B3">
      <w:pPr>
        <w:pStyle w:val="ListParagraph"/>
        <w:numPr>
          <w:ilvl w:val="0"/>
          <w:numId w:val="9"/>
        </w:numPr>
        <w:spacing w:after="120" w:line="240" w:lineRule="auto"/>
        <w:jc w:val="both"/>
        <w:rPr>
          <w:sz w:val="21"/>
          <w:szCs w:val="21"/>
        </w:rPr>
      </w:pPr>
      <w:r w:rsidRPr="00C926B3">
        <w:rPr>
          <w:sz w:val="21"/>
          <w:szCs w:val="21"/>
        </w:rPr>
        <w:t>Controlled 6 direct and 300 indirect reports</w:t>
      </w:r>
      <w:r w:rsidR="00C11DB0" w:rsidRPr="00C926B3">
        <w:rPr>
          <w:sz w:val="21"/>
          <w:szCs w:val="21"/>
        </w:rPr>
        <w:t>, and</w:t>
      </w:r>
      <w:r w:rsidRPr="00C926B3">
        <w:rPr>
          <w:sz w:val="21"/>
          <w:szCs w:val="21"/>
        </w:rPr>
        <w:t xml:space="preserve"> $</w:t>
      </w:r>
      <w:r w:rsidR="00DD4C7F" w:rsidRPr="00C926B3">
        <w:rPr>
          <w:sz w:val="21"/>
          <w:szCs w:val="21"/>
        </w:rPr>
        <w:t>3</w:t>
      </w:r>
      <w:r w:rsidRPr="00C926B3">
        <w:rPr>
          <w:sz w:val="21"/>
          <w:szCs w:val="21"/>
        </w:rPr>
        <w:t xml:space="preserve">0M </w:t>
      </w:r>
      <w:proofErr w:type="spellStart"/>
      <w:r w:rsidRPr="00C926B3">
        <w:rPr>
          <w:sz w:val="21"/>
          <w:szCs w:val="21"/>
        </w:rPr>
        <w:t>CapEx</w:t>
      </w:r>
      <w:proofErr w:type="spellEnd"/>
      <w:r w:rsidR="00C11DB0" w:rsidRPr="00C926B3">
        <w:rPr>
          <w:sz w:val="21"/>
          <w:szCs w:val="21"/>
        </w:rPr>
        <w:t xml:space="preserve"> and</w:t>
      </w:r>
      <w:r w:rsidRPr="00C926B3">
        <w:rPr>
          <w:sz w:val="21"/>
          <w:szCs w:val="21"/>
        </w:rPr>
        <w:t xml:space="preserve"> $60K </w:t>
      </w:r>
      <w:proofErr w:type="spellStart"/>
      <w:r w:rsidRPr="00C926B3">
        <w:rPr>
          <w:sz w:val="21"/>
          <w:szCs w:val="21"/>
        </w:rPr>
        <w:t>OpEx</w:t>
      </w:r>
      <w:proofErr w:type="spellEnd"/>
      <w:r w:rsidRPr="00C926B3">
        <w:rPr>
          <w:sz w:val="21"/>
          <w:szCs w:val="21"/>
        </w:rPr>
        <w:t xml:space="preserve"> budget</w:t>
      </w:r>
      <w:r w:rsidR="00C11DB0" w:rsidRPr="00C926B3">
        <w:rPr>
          <w:sz w:val="21"/>
          <w:szCs w:val="21"/>
        </w:rPr>
        <w:t>s</w:t>
      </w:r>
      <w:r w:rsidRPr="00C926B3">
        <w:rPr>
          <w:sz w:val="21"/>
          <w:szCs w:val="21"/>
        </w:rPr>
        <w:t>.</w:t>
      </w:r>
    </w:p>
    <w:p w14:paraId="536017E7" w14:textId="77777777" w:rsidR="00524E60" w:rsidRPr="00C926B3" w:rsidRDefault="008D3B2A" w:rsidP="00C926B3">
      <w:pPr>
        <w:pStyle w:val="ListParagraph"/>
        <w:numPr>
          <w:ilvl w:val="0"/>
          <w:numId w:val="9"/>
        </w:numPr>
        <w:jc w:val="both"/>
        <w:rPr>
          <w:sz w:val="21"/>
          <w:szCs w:val="21"/>
        </w:rPr>
      </w:pPr>
      <w:r w:rsidRPr="00C926B3">
        <w:rPr>
          <w:sz w:val="21"/>
          <w:szCs w:val="21"/>
        </w:rPr>
        <w:t>Completed DFS and led reopening and production restart</w:t>
      </w:r>
      <w:r w:rsidR="00224146" w:rsidRPr="00C926B3">
        <w:rPr>
          <w:sz w:val="21"/>
          <w:szCs w:val="21"/>
        </w:rPr>
        <w:t xml:space="preserve"> that</w:t>
      </w:r>
      <w:r w:rsidRPr="00C926B3">
        <w:rPr>
          <w:sz w:val="21"/>
          <w:szCs w:val="21"/>
        </w:rPr>
        <w:t xml:space="preserve"> </w:t>
      </w:r>
      <w:r w:rsidR="00224146" w:rsidRPr="00C926B3">
        <w:rPr>
          <w:sz w:val="21"/>
          <w:szCs w:val="21"/>
        </w:rPr>
        <w:t>involved a $</w:t>
      </w:r>
      <w:r w:rsidR="00A43222" w:rsidRPr="00C926B3">
        <w:rPr>
          <w:sz w:val="21"/>
          <w:szCs w:val="21"/>
        </w:rPr>
        <w:t>7</w:t>
      </w:r>
      <w:r w:rsidR="00224146" w:rsidRPr="00C926B3">
        <w:rPr>
          <w:sz w:val="21"/>
          <w:szCs w:val="21"/>
        </w:rPr>
        <w:t xml:space="preserve">0M </w:t>
      </w:r>
      <w:r w:rsidR="00A43222" w:rsidRPr="00C926B3">
        <w:rPr>
          <w:sz w:val="21"/>
          <w:szCs w:val="21"/>
        </w:rPr>
        <w:t>pre-production expenditure</w:t>
      </w:r>
      <w:r w:rsidR="00224146" w:rsidRPr="00C926B3">
        <w:rPr>
          <w:sz w:val="21"/>
          <w:szCs w:val="21"/>
        </w:rPr>
        <w:t xml:space="preserve">, </w:t>
      </w:r>
      <w:r w:rsidRPr="00C926B3">
        <w:rPr>
          <w:sz w:val="21"/>
          <w:szCs w:val="21"/>
        </w:rPr>
        <w:t xml:space="preserve">of </w:t>
      </w:r>
      <w:proofErr w:type="spellStart"/>
      <w:r w:rsidRPr="00C926B3">
        <w:rPr>
          <w:sz w:val="21"/>
          <w:szCs w:val="21"/>
        </w:rPr>
        <w:t>Dikulushi</w:t>
      </w:r>
      <w:proofErr w:type="spellEnd"/>
      <w:r w:rsidRPr="00C926B3">
        <w:rPr>
          <w:sz w:val="21"/>
          <w:szCs w:val="21"/>
        </w:rPr>
        <w:t xml:space="preserve"> mine remotely located </w:t>
      </w:r>
      <w:r w:rsidR="00DD4C7F" w:rsidRPr="00C926B3">
        <w:rPr>
          <w:sz w:val="21"/>
          <w:szCs w:val="21"/>
        </w:rPr>
        <w:t xml:space="preserve">in the DRC </w:t>
      </w:r>
      <w:r w:rsidRPr="00C926B3">
        <w:rPr>
          <w:sz w:val="21"/>
          <w:szCs w:val="21"/>
        </w:rPr>
        <w:t>with serious accessibility issues.</w:t>
      </w:r>
    </w:p>
    <w:p w14:paraId="15F40FA7" w14:textId="77777777" w:rsidR="00236D6F" w:rsidRPr="00C926B3" w:rsidRDefault="00236D6F" w:rsidP="00C926B3">
      <w:pPr>
        <w:pStyle w:val="ListParagraph"/>
        <w:numPr>
          <w:ilvl w:val="0"/>
          <w:numId w:val="9"/>
        </w:numPr>
        <w:spacing w:after="0" w:line="240" w:lineRule="auto"/>
        <w:jc w:val="both"/>
        <w:rPr>
          <w:sz w:val="21"/>
          <w:szCs w:val="21"/>
        </w:rPr>
      </w:pPr>
      <w:r w:rsidRPr="00C926B3">
        <w:rPr>
          <w:sz w:val="21"/>
          <w:szCs w:val="21"/>
        </w:rPr>
        <w:t>Was t</w:t>
      </w:r>
      <w:r w:rsidR="008D3B2A" w:rsidRPr="00C926B3">
        <w:rPr>
          <w:sz w:val="21"/>
          <w:szCs w:val="21"/>
        </w:rPr>
        <w:t xml:space="preserve">asked with finding alternate sources for spare parts and small item supplies after the </w:t>
      </w:r>
      <w:proofErr w:type="spellStart"/>
      <w:r w:rsidR="008D3B2A" w:rsidRPr="00C926B3">
        <w:rPr>
          <w:sz w:val="21"/>
          <w:szCs w:val="21"/>
        </w:rPr>
        <w:t>Dikulushi</w:t>
      </w:r>
      <w:proofErr w:type="spellEnd"/>
      <w:r w:rsidR="008D3B2A" w:rsidRPr="00C926B3">
        <w:rPr>
          <w:sz w:val="21"/>
          <w:szCs w:val="21"/>
        </w:rPr>
        <w:t xml:space="preserve"> copper and silver </w:t>
      </w:r>
      <w:r w:rsidR="00F9007E" w:rsidRPr="00C926B3">
        <w:rPr>
          <w:sz w:val="21"/>
          <w:szCs w:val="21"/>
        </w:rPr>
        <w:t xml:space="preserve">mine </w:t>
      </w:r>
      <w:r w:rsidR="008D3B2A" w:rsidRPr="00C926B3">
        <w:rPr>
          <w:sz w:val="21"/>
          <w:szCs w:val="21"/>
        </w:rPr>
        <w:t>opened in the Congo</w:t>
      </w:r>
      <w:r w:rsidR="008A25E3" w:rsidRPr="00C926B3">
        <w:rPr>
          <w:sz w:val="21"/>
          <w:szCs w:val="21"/>
        </w:rPr>
        <w:t xml:space="preserve"> (DRC)</w:t>
      </w:r>
      <w:r w:rsidR="008D3B2A" w:rsidRPr="00C926B3">
        <w:rPr>
          <w:sz w:val="21"/>
          <w:szCs w:val="21"/>
        </w:rPr>
        <w:t xml:space="preserve"> after supplies from South Africa took 3 weeks.</w:t>
      </w:r>
      <w:r w:rsidRPr="00C926B3">
        <w:rPr>
          <w:sz w:val="21"/>
          <w:szCs w:val="21"/>
        </w:rPr>
        <w:t xml:space="preserve"> </w:t>
      </w:r>
    </w:p>
    <w:p w14:paraId="315190DE" w14:textId="77777777" w:rsidR="00236D6F" w:rsidRDefault="00236D6F" w:rsidP="00C926B3">
      <w:pPr>
        <w:spacing w:after="0" w:line="240" w:lineRule="auto"/>
        <w:jc w:val="both"/>
        <w:rPr>
          <w:sz w:val="21"/>
          <w:szCs w:val="21"/>
        </w:rPr>
      </w:pPr>
    </w:p>
    <w:p w14:paraId="04A18AFD" w14:textId="4F0942B9" w:rsidR="00236D6F" w:rsidRPr="00C926B3" w:rsidRDefault="00236D6F" w:rsidP="00C926B3">
      <w:pPr>
        <w:pStyle w:val="ListParagraph"/>
        <w:numPr>
          <w:ilvl w:val="0"/>
          <w:numId w:val="9"/>
        </w:numPr>
        <w:spacing w:after="0" w:line="240" w:lineRule="auto"/>
        <w:jc w:val="both"/>
        <w:rPr>
          <w:sz w:val="21"/>
          <w:szCs w:val="21"/>
        </w:rPr>
      </w:pPr>
      <w:r w:rsidRPr="00C926B3">
        <w:rPr>
          <w:sz w:val="21"/>
          <w:szCs w:val="21"/>
        </w:rPr>
        <w:t>Negotiated with Dar-Es-Salaam-based transport contractor who was already supplying fuel to site to establish second supply route, expediting transportation of vital goods down to 1 week (from 5wks from Durban) and saving estimated $3M per year of direct and indirect savings.</w:t>
      </w:r>
    </w:p>
    <w:p w14:paraId="6E4CE5C6" w14:textId="77777777" w:rsidR="00236D6F" w:rsidRDefault="00236D6F" w:rsidP="00C926B3">
      <w:pPr>
        <w:spacing w:after="0" w:line="240" w:lineRule="auto"/>
        <w:jc w:val="both"/>
        <w:rPr>
          <w:sz w:val="21"/>
          <w:szCs w:val="21"/>
        </w:rPr>
      </w:pPr>
    </w:p>
    <w:p w14:paraId="6B9FBEA1" w14:textId="77777777" w:rsidR="00236D6F" w:rsidRPr="00C926B3" w:rsidRDefault="008D3B2A" w:rsidP="00C926B3">
      <w:pPr>
        <w:pStyle w:val="ListParagraph"/>
        <w:numPr>
          <w:ilvl w:val="0"/>
          <w:numId w:val="9"/>
        </w:numPr>
        <w:spacing w:after="0" w:line="240" w:lineRule="auto"/>
        <w:jc w:val="both"/>
        <w:rPr>
          <w:sz w:val="21"/>
          <w:szCs w:val="21"/>
        </w:rPr>
      </w:pPr>
      <w:r w:rsidRPr="00C926B3">
        <w:rPr>
          <w:sz w:val="21"/>
          <w:szCs w:val="21"/>
        </w:rPr>
        <w:t>Sourced alternatives to transport mining fleet for DRC</w:t>
      </w:r>
      <w:r w:rsidR="00F9007E" w:rsidRPr="00C926B3">
        <w:rPr>
          <w:sz w:val="21"/>
          <w:szCs w:val="21"/>
        </w:rPr>
        <w:t>-</w:t>
      </w:r>
      <w:r w:rsidRPr="00C926B3">
        <w:rPr>
          <w:sz w:val="21"/>
          <w:szCs w:val="21"/>
        </w:rPr>
        <w:t>based mining contractor through Zambia</w:t>
      </w:r>
      <w:r w:rsidR="00F9007E" w:rsidRPr="00C926B3">
        <w:rPr>
          <w:sz w:val="21"/>
          <w:szCs w:val="21"/>
        </w:rPr>
        <w:t xml:space="preserve">, </w:t>
      </w:r>
      <w:r w:rsidRPr="00C926B3">
        <w:rPr>
          <w:sz w:val="21"/>
          <w:szCs w:val="21"/>
        </w:rPr>
        <w:t xml:space="preserve">complicated </w:t>
      </w:r>
      <w:r w:rsidR="00F9007E" w:rsidRPr="00C926B3">
        <w:rPr>
          <w:sz w:val="21"/>
          <w:szCs w:val="21"/>
        </w:rPr>
        <w:t>as</w:t>
      </w:r>
      <w:r w:rsidRPr="00C926B3">
        <w:rPr>
          <w:sz w:val="21"/>
          <w:szCs w:val="21"/>
        </w:rPr>
        <w:t xml:space="preserve"> penalties for axial load exceed</w:t>
      </w:r>
      <w:r w:rsidR="00F9007E" w:rsidRPr="00C926B3">
        <w:rPr>
          <w:sz w:val="21"/>
          <w:szCs w:val="21"/>
        </w:rPr>
        <w:t>ed</w:t>
      </w:r>
      <w:r w:rsidRPr="00C926B3">
        <w:rPr>
          <w:sz w:val="21"/>
          <w:szCs w:val="21"/>
        </w:rPr>
        <w:t xml:space="preserve"> stipulated limits.</w:t>
      </w:r>
    </w:p>
    <w:p w14:paraId="2BC88977" w14:textId="77777777" w:rsidR="00236D6F" w:rsidRDefault="00236D6F" w:rsidP="00C926B3">
      <w:pPr>
        <w:spacing w:after="0" w:line="240" w:lineRule="auto"/>
        <w:jc w:val="both"/>
        <w:rPr>
          <w:sz w:val="21"/>
          <w:szCs w:val="21"/>
        </w:rPr>
      </w:pPr>
    </w:p>
    <w:p w14:paraId="6FC28637" w14:textId="77777777" w:rsidR="00236D6F" w:rsidRPr="00C926B3" w:rsidRDefault="008D3B2A" w:rsidP="00C926B3">
      <w:pPr>
        <w:pStyle w:val="ListParagraph"/>
        <w:numPr>
          <w:ilvl w:val="0"/>
          <w:numId w:val="9"/>
        </w:numPr>
        <w:spacing w:after="0" w:line="240" w:lineRule="auto"/>
        <w:jc w:val="both"/>
        <w:rPr>
          <w:sz w:val="21"/>
          <w:szCs w:val="21"/>
        </w:rPr>
      </w:pPr>
      <w:r w:rsidRPr="00C926B3">
        <w:rPr>
          <w:sz w:val="21"/>
          <w:szCs w:val="21"/>
        </w:rPr>
        <w:t>Utilized high-capacity barges</w:t>
      </w:r>
      <w:r w:rsidR="008A25E3" w:rsidRPr="00C926B3">
        <w:rPr>
          <w:sz w:val="21"/>
          <w:szCs w:val="21"/>
        </w:rPr>
        <w:t xml:space="preserve"> to transport mining trucks and ancillary fleets down </w:t>
      </w:r>
      <w:proofErr w:type="spellStart"/>
      <w:r w:rsidR="008A25E3" w:rsidRPr="00C926B3">
        <w:rPr>
          <w:sz w:val="21"/>
          <w:szCs w:val="21"/>
        </w:rPr>
        <w:t>Luapula</w:t>
      </w:r>
      <w:proofErr w:type="spellEnd"/>
      <w:r w:rsidR="008A25E3" w:rsidRPr="00C926B3">
        <w:rPr>
          <w:sz w:val="21"/>
          <w:szCs w:val="21"/>
        </w:rPr>
        <w:t xml:space="preserve"> River in </w:t>
      </w:r>
      <w:r w:rsidR="00370375" w:rsidRPr="00C926B3">
        <w:rPr>
          <w:sz w:val="21"/>
          <w:szCs w:val="21"/>
        </w:rPr>
        <w:t>3</w:t>
      </w:r>
      <w:r w:rsidR="008A25E3" w:rsidRPr="00C926B3">
        <w:rPr>
          <w:sz w:val="21"/>
          <w:szCs w:val="21"/>
        </w:rPr>
        <w:t xml:space="preserve"> weeks v</w:t>
      </w:r>
      <w:r w:rsidR="00370375" w:rsidRPr="00C926B3">
        <w:rPr>
          <w:sz w:val="21"/>
          <w:szCs w:val="21"/>
        </w:rPr>
        <w:t>ersus</w:t>
      </w:r>
      <w:r w:rsidR="008A25E3" w:rsidRPr="00C926B3">
        <w:rPr>
          <w:sz w:val="21"/>
          <w:szCs w:val="21"/>
        </w:rPr>
        <w:t xml:space="preserve"> months to save $2.2M</w:t>
      </w:r>
      <w:r w:rsidRPr="00C926B3">
        <w:rPr>
          <w:sz w:val="21"/>
          <w:szCs w:val="21"/>
        </w:rPr>
        <w:t>.</w:t>
      </w:r>
    </w:p>
    <w:p w14:paraId="14388F48" w14:textId="77777777" w:rsidR="00236D6F" w:rsidRDefault="00236D6F" w:rsidP="00C926B3">
      <w:pPr>
        <w:spacing w:after="0" w:line="240" w:lineRule="auto"/>
        <w:jc w:val="both"/>
        <w:rPr>
          <w:sz w:val="21"/>
          <w:szCs w:val="21"/>
        </w:rPr>
      </w:pPr>
    </w:p>
    <w:p w14:paraId="50A78524" w14:textId="241D5452" w:rsidR="00F9440D" w:rsidRDefault="008D3B2A" w:rsidP="00C926B3">
      <w:pPr>
        <w:pStyle w:val="ListParagraph"/>
        <w:numPr>
          <w:ilvl w:val="0"/>
          <w:numId w:val="9"/>
        </w:numPr>
        <w:spacing w:after="0" w:line="240" w:lineRule="auto"/>
        <w:jc w:val="both"/>
        <w:rPr>
          <w:sz w:val="21"/>
          <w:szCs w:val="21"/>
        </w:rPr>
      </w:pPr>
      <w:r w:rsidRPr="00C926B3">
        <w:rPr>
          <w:sz w:val="21"/>
          <w:szCs w:val="21"/>
        </w:rPr>
        <w:t xml:space="preserve">Navigated </w:t>
      </w:r>
      <w:r w:rsidR="00370375" w:rsidRPr="00C926B3">
        <w:rPr>
          <w:sz w:val="21"/>
          <w:szCs w:val="21"/>
        </w:rPr>
        <w:t xml:space="preserve">through </w:t>
      </w:r>
      <w:r w:rsidRPr="00C926B3">
        <w:rPr>
          <w:sz w:val="21"/>
          <w:szCs w:val="21"/>
        </w:rPr>
        <w:t>multiple challenges after the DRC government enacted a new framework law requiring changes to management guidelines on environmental conservation.</w:t>
      </w:r>
      <w:r w:rsidR="00236D6F" w:rsidRPr="00C926B3">
        <w:rPr>
          <w:sz w:val="21"/>
          <w:szCs w:val="21"/>
        </w:rPr>
        <w:t xml:space="preserve"> </w:t>
      </w:r>
      <w:r w:rsidRPr="00C926B3">
        <w:rPr>
          <w:sz w:val="21"/>
          <w:szCs w:val="21"/>
        </w:rPr>
        <w:t xml:space="preserve">Changed </w:t>
      </w:r>
      <w:proofErr w:type="spellStart"/>
      <w:r w:rsidR="005C5094" w:rsidRPr="00C926B3">
        <w:rPr>
          <w:sz w:val="21"/>
          <w:szCs w:val="21"/>
        </w:rPr>
        <w:t>SoPs</w:t>
      </w:r>
      <w:proofErr w:type="spellEnd"/>
      <w:r w:rsidR="005C5094" w:rsidRPr="00C926B3">
        <w:rPr>
          <w:sz w:val="21"/>
          <w:szCs w:val="21"/>
        </w:rPr>
        <w:t xml:space="preserve"> of mining</w:t>
      </w:r>
      <w:r w:rsidRPr="00C926B3">
        <w:rPr>
          <w:sz w:val="21"/>
          <w:szCs w:val="21"/>
        </w:rPr>
        <w:t xml:space="preserve"> </w:t>
      </w:r>
      <w:r w:rsidR="001570DE" w:rsidRPr="00C926B3">
        <w:rPr>
          <w:sz w:val="21"/>
          <w:szCs w:val="21"/>
        </w:rPr>
        <w:t xml:space="preserve">to </w:t>
      </w:r>
      <w:r w:rsidR="005C5094" w:rsidRPr="00C926B3">
        <w:rPr>
          <w:sz w:val="21"/>
          <w:szCs w:val="21"/>
        </w:rPr>
        <w:t xml:space="preserve">adhere to the </w:t>
      </w:r>
      <w:r w:rsidR="004725FD" w:rsidRPr="00C926B3">
        <w:rPr>
          <w:sz w:val="21"/>
          <w:szCs w:val="21"/>
        </w:rPr>
        <w:t>requirements</w:t>
      </w:r>
      <w:r w:rsidR="005C5094" w:rsidRPr="00C926B3">
        <w:rPr>
          <w:sz w:val="21"/>
          <w:szCs w:val="21"/>
        </w:rPr>
        <w:t xml:space="preserve"> of the </w:t>
      </w:r>
      <w:r w:rsidR="001570DE" w:rsidRPr="00C926B3">
        <w:rPr>
          <w:sz w:val="21"/>
          <w:szCs w:val="21"/>
        </w:rPr>
        <w:t>new regulations.</w:t>
      </w:r>
    </w:p>
    <w:p w14:paraId="1FF99DBC" w14:textId="77777777" w:rsidR="0014291D" w:rsidRPr="0014291D" w:rsidRDefault="0014291D" w:rsidP="0014291D">
      <w:pPr>
        <w:pStyle w:val="ListParagraph"/>
        <w:rPr>
          <w:sz w:val="21"/>
          <w:szCs w:val="21"/>
        </w:rPr>
      </w:pPr>
    </w:p>
    <w:p w14:paraId="3CABA584" w14:textId="77777777" w:rsidR="0014291D" w:rsidRDefault="0014291D" w:rsidP="0014291D">
      <w:pPr>
        <w:spacing w:after="0" w:line="240" w:lineRule="auto"/>
        <w:jc w:val="both"/>
        <w:rPr>
          <w:sz w:val="21"/>
          <w:szCs w:val="21"/>
        </w:rPr>
      </w:pPr>
    </w:p>
    <w:p w14:paraId="3DAD213D" w14:textId="77777777" w:rsidR="0014291D" w:rsidRDefault="0014291D" w:rsidP="0014291D">
      <w:pPr>
        <w:spacing w:after="0" w:line="240" w:lineRule="auto"/>
        <w:jc w:val="both"/>
        <w:rPr>
          <w:sz w:val="21"/>
          <w:szCs w:val="21"/>
        </w:rPr>
      </w:pPr>
    </w:p>
    <w:p w14:paraId="0FB4528D" w14:textId="77777777" w:rsidR="0014291D" w:rsidRDefault="0014291D" w:rsidP="0014291D">
      <w:pPr>
        <w:spacing w:after="0" w:line="240" w:lineRule="auto"/>
        <w:jc w:val="both"/>
        <w:rPr>
          <w:sz w:val="21"/>
          <w:szCs w:val="21"/>
        </w:rPr>
      </w:pPr>
    </w:p>
    <w:p w14:paraId="1D365FA7" w14:textId="77777777" w:rsidR="0014291D" w:rsidRDefault="0014291D" w:rsidP="0014291D">
      <w:pPr>
        <w:spacing w:after="0" w:line="240" w:lineRule="auto"/>
        <w:jc w:val="both"/>
        <w:rPr>
          <w:sz w:val="21"/>
          <w:szCs w:val="21"/>
        </w:rPr>
      </w:pPr>
    </w:p>
    <w:p w14:paraId="08756C40" w14:textId="77777777" w:rsidR="0014291D" w:rsidRPr="0014291D" w:rsidRDefault="0014291D" w:rsidP="0014291D">
      <w:pPr>
        <w:spacing w:after="0" w:line="240" w:lineRule="auto"/>
        <w:jc w:val="both"/>
        <w:rPr>
          <w:sz w:val="21"/>
          <w:szCs w:val="21"/>
        </w:rPr>
      </w:pPr>
    </w:p>
    <w:p w14:paraId="45ABA87E" w14:textId="77777777" w:rsidR="00213DA0" w:rsidRPr="0068703A" w:rsidRDefault="00213DA0" w:rsidP="00940209">
      <w:pPr>
        <w:pBdr>
          <w:bottom w:val="single" w:sz="4" w:space="1" w:color="auto"/>
        </w:pBdr>
        <w:tabs>
          <w:tab w:val="right" w:pos="9965"/>
        </w:tabs>
        <w:spacing w:after="0" w:line="240" w:lineRule="auto"/>
        <w:rPr>
          <w:sz w:val="20"/>
          <w:szCs w:val="20"/>
        </w:rPr>
      </w:pPr>
    </w:p>
    <w:p w14:paraId="656BD19F" w14:textId="77777777" w:rsidR="00FF6DC5" w:rsidRPr="00C20D10" w:rsidRDefault="008D3B2A" w:rsidP="00FF6DC5">
      <w:pPr>
        <w:pStyle w:val="ListParagraph"/>
        <w:spacing w:before="120" w:after="0" w:line="240" w:lineRule="auto"/>
        <w:ind w:left="0"/>
        <w:contextualSpacing w:val="0"/>
        <w:jc w:val="both"/>
        <w:rPr>
          <w:i/>
          <w:sz w:val="20"/>
          <w:szCs w:val="20"/>
        </w:rPr>
      </w:pPr>
      <w:r w:rsidRPr="00C20D10">
        <w:rPr>
          <w:i/>
          <w:sz w:val="20"/>
          <w:szCs w:val="20"/>
        </w:rPr>
        <w:t>Additional Work Experience</w:t>
      </w:r>
      <w:r w:rsidR="007F06E9" w:rsidRPr="00C20D10">
        <w:rPr>
          <w:i/>
          <w:sz w:val="20"/>
          <w:szCs w:val="20"/>
        </w:rPr>
        <w:t>:</w:t>
      </w:r>
    </w:p>
    <w:p w14:paraId="7455B785" w14:textId="77777777" w:rsidR="007B0B2F" w:rsidRPr="00C20D10" w:rsidRDefault="008D3B2A" w:rsidP="007B0B2F">
      <w:pPr>
        <w:pStyle w:val="ListParagraph"/>
        <w:spacing w:before="60" w:after="0" w:line="240" w:lineRule="auto"/>
        <w:ind w:left="0"/>
        <w:contextualSpacing w:val="0"/>
        <w:jc w:val="both"/>
        <w:rPr>
          <w:sz w:val="20"/>
          <w:szCs w:val="19"/>
        </w:rPr>
      </w:pPr>
      <w:bookmarkStart w:id="1" w:name="_Hlk536792850"/>
      <w:r w:rsidRPr="00C20D10">
        <w:rPr>
          <w:sz w:val="20"/>
          <w:szCs w:val="19"/>
        </w:rPr>
        <w:t>…</w:t>
      </w:r>
      <w:r w:rsidR="00660645">
        <w:rPr>
          <w:sz w:val="20"/>
          <w:szCs w:val="19"/>
        </w:rPr>
        <w:t xml:space="preserve"> </w:t>
      </w:r>
      <w:r w:rsidR="00FF4C34" w:rsidRPr="00C20D10">
        <w:rPr>
          <w:b/>
          <w:sz w:val="20"/>
          <w:szCs w:val="19"/>
        </w:rPr>
        <w:t>Study Manager/</w:t>
      </w:r>
      <w:r w:rsidR="00660645">
        <w:rPr>
          <w:b/>
          <w:sz w:val="20"/>
          <w:szCs w:val="19"/>
        </w:rPr>
        <w:t xml:space="preserve"> </w:t>
      </w:r>
      <w:r w:rsidR="00FF4C34" w:rsidRPr="00C20D10">
        <w:rPr>
          <w:b/>
          <w:sz w:val="20"/>
          <w:szCs w:val="19"/>
        </w:rPr>
        <w:t>Senior Projects Consultant</w:t>
      </w:r>
      <w:r w:rsidRPr="00C20D10">
        <w:rPr>
          <w:sz w:val="20"/>
          <w:szCs w:val="19"/>
        </w:rPr>
        <w:t xml:space="preserve"> | </w:t>
      </w:r>
      <w:proofErr w:type="spellStart"/>
      <w:r w:rsidR="00FF4C34" w:rsidRPr="00C20D10">
        <w:rPr>
          <w:sz w:val="20"/>
          <w:szCs w:val="19"/>
        </w:rPr>
        <w:t>Gindalbie</w:t>
      </w:r>
      <w:proofErr w:type="spellEnd"/>
      <w:r w:rsidR="00FF4C34" w:rsidRPr="00C20D10">
        <w:rPr>
          <w:sz w:val="20"/>
          <w:szCs w:val="19"/>
        </w:rPr>
        <w:t xml:space="preserve"> Metals</w:t>
      </w:r>
      <w:r w:rsidRPr="00C20D10">
        <w:rPr>
          <w:sz w:val="20"/>
          <w:szCs w:val="19"/>
        </w:rPr>
        <w:t xml:space="preserve"> | </w:t>
      </w:r>
      <w:r w:rsidR="00FF4C34" w:rsidRPr="00C20D10">
        <w:rPr>
          <w:sz w:val="20"/>
          <w:szCs w:val="19"/>
        </w:rPr>
        <w:t xml:space="preserve">Australia | 2008 </w:t>
      </w:r>
      <w:r w:rsidR="00660645">
        <w:rPr>
          <w:sz w:val="20"/>
          <w:szCs w:val="19"/>
        </w:rPr>
        <w:t>–</w:t>
      </w:r>
      <w:r w:rsidR="00FF4C34" w:rsidRPr="00C20D10">
        <w:rPr>
          <w:sz w:val="20"/>
          <w:szCs w:val="19"/>
        </w:rPr>
        <w:t xml:space="preserve"> 2010</w:t>
      </w:r>
    </w:p>
    <w:p w14:paraId="176E65B3" w14:textId="77777777" w:rsidR="007B0B2F" w:rsidRPr="00C20D10" w:rsidRDefault="008D3B2A" w:rsidP="0068703A">
      <w:pPr>
        <w:pStyle w:val="ListParagraph"/>
        <w:spacing w:before="60" w:after="0" w:line="240" w:lineRule="auto"/>
        <w:ind w:left="0"/>
        <w:contextualSpacing w:val="0"/>
        <w:jc w:val="both"/>
        <w:rPr>
          <w:sz w:val="20"/>
          <w:szCs w:val="20"/>
        </w:rPr>
      </w:pPr>
      <w:r w:rsidRPr="00C20D10">
        <w:rPr>
          <w:sz w:val="20"/>
          <w:szCs w:val="20"/>
        </w:rPr>
        <w:t>…</w:t>
      </w:r>
      <w:r w:rsidR="00660645">
        <w:rPr>
          <w:sz w:val="20"/>
          <w:szCs w:val="20"/>
        </w:rPr>
        <w:t xml:space="preserve"> </w:t>
      </w:r>
      <w:r w:rsidR="00FF4C34" w:rsidRPr="00C20D10">
        <w:rPr>
          <w:b/>
          <w:sz w:val="20"/>
          <w:szCs w:val="20"/>
        </w:rPr>
        <w:t>Project Manager</w:t>
      </w:r>
      <w:r w:rsidR="00FE791B">
        <w:rPr>
          <w:b/>
          <w:sz w:val="20"/>
          <w:szCs w:val="20"/>
        </w:rPr>
        <w:t>/</w:t>
      </w:r>
      <w:r w:rsidR="00FF4C34" w:rsidRPr="00C20D10">
        <w:rPr>
          <w:b/>
          <w:sz w:val="20"/>
          <w:szCs w:val="20"/>
        </w:rPr>
        <w:t xml:space="preserve"> Consultant</w:t>
      </w:r>
      <w:r w:rsidRPr="00C20D10">
        <w:rPr>
          <w:sz w:val="20"/>
          <w:szCs w:val="20"/>
        </w:rPr>
        <w:t xml:space="preserve"> | </w:t>
      </w:r>
      <w:r w:rsidR="00FF4C34" w:rsidRPr="00C20D10">
        <w:rPr>
          <w:sz w:val="20"/>
          <w:szCs w:val="20"/>
        </w:rPr>
        <w:t xml:space="preserve">ArcelorMittal | Kazakhstan, </w:t>
      </w:r>
      <w:r w:rsidR="00660645">
        <w:rPr>
          <w:sz w:val="20"/>
          <w:szCs w:val="20"/>
        </w:rPr>
        <w:t>UK</w:t>
      </w:r>
      <w:r w:rsidR="00311A8A">
        <w:rPr>
          <w:sz w:val="20"/>
          <w:szCs w:val="20"/>
        </w:rPr>
        <w:t>,</w:t>
      </w:r>
      <w:r w:rsidR="00660645">
        <w:rPr>
          <w:sz w:val="20"/>
          <w:szCs w:val="20"/>
        </w:rPr>
        <w:t xml:space="preserve"> and</w:t>
      </w:r>
      <w:r w:rsidR="00FF4C34" w:rsidRPr="00C20D10">
        <w:rPr>
          <w:sz w:val="20"/>
          <w:szCs w:val="20"/>
        </w:rPr>
        <w:t xml:space="preserve"> Canada</w:t>
      </w:r>
      <w:r w:rsidRPr="00C20D10">
        <w:rPr>
          <w:sz w:val="20"/>
          <w:szCs w:val="20"/>
        </w:rPr>
        <w:t xml:space="preserve">| </w:t>
      </w:r>
      <w:r w:rsidR="00FF4C34" w:rsidRPr="00C20D10">
        <w:rPr>
          <w:sz w:val="20"/>
          <w:szCs w:val="20"/>
        </w:rPr>
        <w:t xml:space="preserve">2005 </w:t>
      </w:r>
      <w:r w:rsidR="00660645">
        <w:rPr>
          <w:sz w:val="20"/>
          <w:szCs w:val="20"/>
        </w:rPr>
        <w:t>–</w:t>
      </w:r>
      <w:r w:rsidR="00FF4C34" w:rsidRPr="00C20D10">
        <w:rPr>
          <w:sz w:val="20"/>
          <w:szCs w:val="20"/>
        </w:rPr>
        <w:t xml:space="preserve"> 2008</w:t>
      </w:r>
    </w:p>
    <w:bookmarkEnd w:id="1"/>
    <w:p w14:paraId="01404B97" w14:textId="77777777" w:rsidR="007B0B2F" w:rsidRPr="00C20D10" w:rsidRDefault="008D3B2A" w:rsidP="0068703A">
      <w:pPr>
        <w:pStyle w:val="ListParagraph"/>
        <w:spacing w:before="60" w:after="0" w:line="240" w:lineRule="auto"/>
        <w:ind w:left="0"/>
        <w:contextualSpacing w:val="0"/>
        <w:jc w:val="both"/>
        <w:rPr>
          <w:sz w:val="20"/>
          <w:szCs w:val="19"/>
        </w:rPr>
      </w:pPr>
      <w:r w:rsidRPr="00C20D10">
        <w:rPr>
          <w:sz w:val="20"/>
          <w:szCs w:val="19"/>
        </w:rPr>
        <w:t>…</w:t>
      </w:r>
      <w:r w:rsidR="00660645">
        <w:rPr>
          <w:sz w:val="20"/>
          <w:szCs w:val="19"/>
        </w:rPr>
        <w:t xml:space="preserve"> </w:t>
      </w:r>
      <w:r w:rsidR="00FF4C34" w:rsidRPr="00C20D10">
        <w:rPr>
          <w:b/>
          <w:sz w:val="20"/>
          <w:szCs w:val="19"/>
        </w:rPr>
        <w:t>Chief Mining Engineer</w:t>
      </w:r>
      <w:r w:rsidRPr="00C20D10">
        <w:rPr>
          <w:sz w:val="20"/>
          <w:szCs w:val="19"/>
        </w:rPr>
        <w:t xml:space="preserve"> | </w:t>
      </w:r>
      <w:r w:rsidR="00FF4C34" w:rsidRPr="00C20D10">
        <w:rPr>
          <w:sz w:val="20"/>
          <w:szCs w:val="19"/>
        </w:rPr>
        <w:t>Goldfields</w:t>
      </w:r>
      <w:r w:rsidRPr="00C20D10">
        <w:rPr>
          <w:sz w:val="20"/>
          <w:szCs w:val="19"/>
        </w:rPr>
        <w:t xml:space="preserve"> | </w:t>
      </w:r>
      <w:r w:rsidR="00FF4C34" w:rsidRPr="00C20D10">
        <w:rPr>
          <w:sz w:val="20"/>
          <w:szCs w:val="19"/>
        </w:rPr>
        <w:t xml:space="preserve">South Africa </w:t>
      </w:r>
      <w:r w:rsidR="00660645">
        <w:rPr>
          <w:sz w:val="20"/>
          <w:szCs w:val="19"/>
        </w:rPr>
        <w:t>and</w:t>
      </w:r>
      <w:r w:rsidR="00FF4C34" w:rsidRPr="00C20D10">
        <w:rPr>
          <w:sz w:val="20"/>
          <w:szCs w:val="19"/>
        </w:rPr>
        <w:t xml:space="preserve"> Ghana | 2003 </w:t>
      </w:r>
      <w:r w:rsidR="00660645">
        <w:rPr>
          <w:sz w:val="20"/>
          <w:szCs w:val="19"/>
        </w:rPr>
        <w:t>–</w:t>
      </w:r>
      <w:r w:rsidR="00FF4C34" w:rsidRPr="00C20D10">
        <w:rPr>
          <w:sz w:val="20"/>
          <w:szCs w:val="19"/>
        </w:rPr>
        <w:t xml:space="preserve"> 2005</w:t>
      </w:r>
    </w:p>
    <w:p w14:paraId="1AA07EE1" w14:textId="77777777" w:rsidR="007B0B2F" w:rsidRPr="00C20D10" w:rsidRDefault="008D3B2A" w:rsidP="0068703A">
      <w:pPr>
        <w:pStyle w:val="ListParagraph"/>
        <w:spacing w:before="60" w:after="0" w:line="240" w:lineRule="auto"/>
        <w:ind w:left="0"/>
        <w:contextualSpacing w:val="0"/>
        <w:jc w:val="both"/>
        <w:rPr>
          <w:sz w:val="20"/>
          <w:szCs w:val="20"/>
        </w:rPr>
      </w:pPr>
      <w:r w:rsidRPr="00C20D10">
        <w:rPr>
          <w:sz w:val="20"/>
          <w:szCs w:val="20"/>
        </w:rPr>
        <w:t>…</w:t>
      </w:r>
      <w:r w:rsidR="00660645">
        <w:rPr>
          <w:sz w:val="20"/>
          <w:szCs w:val="20"/>
        </w:rPr>
        <w:t xml:space="preserve"> </w:t>
      </w:r>
      <w:r w:rsidR="00FF4C34" w:rsidRPr="00C20D10">
        <w:rPr>
          <w:b/>
          <w:sz w:val="20"/>
          <w:szCs w:val="20"/>
        </w:rPr>
        <w:t>Project Manager</w:t>
      </w:r>
      <w:r w:rsidRPr="00C20D10">
        <w:rPr>
          <w:sz w:val="20"/>
          <w:szCs w:val="20"/>
        </w:rPr>
        <w:t xml:space="preserve"> | </w:t>
      </w:r>
      <w:proofErr w:type="spellStart"/>
      <w:r w:rsidR="00FF4C34" w:rsidRPr="00C20D10">
        <w:rPr>
          <w:sz w:val="20"/>
          <w:szCs w:val="20"/>
        </w:rPr>
        <w:t>EnSys</w:t>
      </w:r>
      <w:proofErr w:type="spellEnd"/>
      <w:r w:rsidR="00FF4C34" w:rsidRPr="00C20D10">
        <w:rPr>
          <w:sz w:val="20"/>
          <w:szCs w:val="20"/>
        </w:rPr>
        <w:t xml:space="preserve"> Ltd.</w:t>
      </w:r>
      <w:r w:rsidRPr="00C20D10">
        <w:rPr>
          <w:sz w:val="20"/>
          <w:szCs w:val="20"/>
        </w:rPr>
        <w:t>|</w:t>
      </w:r>
      <w:r w:rsidR="00FF4C34" w:rsidRPr="00C20D10">
        <w:rPr>
          <w:sz w:val="20"/>
          <w:szCs w:val="20"/>
        </w:rPr>
        <w:t xml:space="preserve"> Kazakhstan </w:t>
      </w:r>
      <w:r w:rsidR="00660645">
        <w:rPr>
          <w:sz w:val="20"/>
          <w:szCs w:val="20"/>
        </w:rPr>
        <w:t>and</w:t>
      </w:r>
      <w:r w:rsidR="00FF4C34" w:rsidRPr="00C20D10">
        <w:rPr>
          <w:sz w:val="20"/>
          <w:szCs w:val="20"/>
        </w:rPr>
        <w:t xml:space="preserve"> Russia |</w:t>
      </w:r>
      <w:r w:rsidRPr="00C20D10">
        <w:rPr>
          <w:sz w:val="20"/>
          <w:szCs w:val="20"/>
        </w:rPr>
        <w:t xml:space="preserve"> </w:t>
      </w:r>
      <w:r w:rsidR="00FF4C34" w:rsidRPr="00C20D10">
        <w:rPr>
          <w:sz w:val="20"/>
          <w:szCs w:val="20"/>
        </w:rPr>
        <w:t xml:space="preserve">2002 </w:t>
      </w:r>
      <w:r w:rsidR="001342FD" w:rsidRPr="00C20D10">
        <w:rPr>
          <w:sz w:val="20"/>
          <w:szCs w:val="20"/>
        </w:rPr>
        <w:t>–</w:t>
      </w:r>
      <w:r w:rsidR="00FF4C34" w:rsidRPr="00C20D10">
        <w:rPr>
          <w:sz w:val="20"/>
          <w:szCs w:val="20"/>
        </w:rPr>
        <w:t xml:space="preserve"> 2003</w:t>
      </w:r>
    </w:p>
    <w:p w14:paraId="1A3038DC" w14:textId="77777777" w:rsidR="001342FD" w:rsidRPr="00C20D10" w:rsidRDefault="008D3B2A" w:rsidP="007B0B2F">
      <w:pPr>
        <w:pStyle w:val="ListParagraph"/>
        <w:spacing w:before="60" w:after="0" w:line="240" w:lineRule="auto"/>
        <w:ind w:left="0"/>
        <w:contextualSpacing w:val="0"/>
        <w:jc w:val="both"/>
        <w:rPr>
          <w:sz w:val="20"/>
          <w:szCs w:val="20"/>
        </w:rPr>
      </w:pPr>
      <w:r w:rsidRPr="00C20D10">
        <w:rPr>
          <w:sz w:val="20"/>
          <w:szCs w:val="20"/>
        </w:rPr>
        <w:t xml:space="preserve">… Held </w:t>
      </w:r>
      <w:r w:rsidR="00FE791B">
        <w:rPr>
          <w:sz w:val="20"/>
          <w:szCs w:val="20"/>
        </w:rPr>
        <w:t xml:space="preserve">a </w:t>
      </w:r>
      <w:r w:rsidRPr="00C20D10">
        <w:rPr>
          <w:sz w:val="20"/>
          <w:szCs w:val="20"/>
        </w:rPr>
        <w:t xml:space="preserve">variety of </w:t>
      </w:r>
      <w:r w:rsidR="00660645">
        <w:rPr>
          <w:b/>
          <w:bCs/>
          <w:sz w:val="20"/>
          <w:szCs w:val="20"/>
        </w:rPr>
        <w:t>m</w:t>
      </w:r>
      <w:r w:rsidRPr="00C20D10">
        <w:rPr>
          <w:b/>
          <w:bCs/>
          <w:sz w:val="20"/>
          <w:szCs w:val="20"/>
        </w:rPr>
        <w:t>ining</w:t>
      </w:r>
      <w:r w:rsidR="00660645">
        <w:rPr>
          <w:b/>
          <w:bCs/>
          <w:sz w:val="20"/>
          <w:szCs w:val="20"/>
        </w:rPr>
        <w:t xml:space="preserve"> e</w:t>
      </w:r>
      <w:r w:rsidRPr="00C20D10">
        <w:rPr>
          <w:b/>
          <w:bCs/>
          <w:sz w:val="20"/>
          <w:szCs w:val="20"/>
        </w:rPr>
        <w:t xml:space="preserve">ngineer </w:t>
      </w:r>
      <w:r w:rsidR="00660645">
        <w:rPr>
          <w:b/>
          <w:bCs/>
          <w:sz w:val="20"/>
          <w:szCs w:val="20"/>
        </w:rPr>
        <w:t>and</w:t>
      </w:r>
      <w:r w:rsidRPr="00C20D10">
        <w:rPr>
          <w:b/>
          <w:bCs/>
          <w:sz w:val="20"/>
          <w:szCs w:val="20"/>
        </w:rPr>
        <w:t xml:space="preserve"> </w:t>
      </w:r>
      <w:r w:rsidR="00660645">
        <w:rPr>
          <w:b/>
          <w:bCs/>
          <w:sz w:val="20"/>
          <w:szCs w:val="20"/>
        </w:rPr>
        <w:t>g</w:t>
      </w:r>
      <w:r w:rsidRPr="00C20D10">
        <w:rPr>
          <w:b/>
          <w:bCs/>
          <w:sz w:val="20"/>
          <w:szCs w:val="20"/>
        </w:rPr>
        <w:t xml:space="preserve">eotechnical </w:t>
      </w:r>
      <w:r w:rsidR="00660645">
        <w:rPr>
          <w:b/>
          <w:bCs/>
          <w:sz w:val="20"/>
          <w:szCs w:val="20"/>
        </w:rPr>
        <w:t>e</w:t>
      </w:r>
      <w:r w:rsidRPr="00C20D10">
        <w:rPr>
          <w:b/>
          <w:bCs/>
          <w:sz w:val="20"/>
          <w:szCs w:val="20"/>
        </w:rPr>
        <w:t>ngineer</w:t>
      </w:r>
      <w:r w:rsidRPr="00C20D10">
        <w:rPr>
          <w:sz w:val="20"/>
          <w:szCs w:val="20"/>
        </w:rPr>
        <w:t xml:space="preserve"> positions in Europe, Africa</w:t>
      </w:r>
      <w:r w:rsidR="00311A8A">
        <w:rPr>
          <w:sz w:val="20"/>
          <w:szCs w:val="20"/>
        </w:rPr>
        <w:t>,</w:t>
      </w:r>
      <w:r w:rsidRPr="00C20D10">
        <w:rPr>
          <w:sz w:val="20"/>
          <w:szCs w:val="20"/>
        </w:rPr>
        <w:t xml:space="preserve"> and Australia</w:t>
      </w:r>
    </w:p>
    <w:p w14:paraId="47021AF6" w14:textId="77777777" w:rsidR="00A930E4" w:rsidRPr="00C11DB0" w:rsidRDefault="00A930E4" w:rsidP="00665E8A">
      <w:pPr>
        <w:pBdr>
          <w:bottom w:val="single" w:sz="4" w:space="1" w:color="auto"/>
        </w:pBdr>
        <w:tabs>
          <w:tab w:val="right" w:pos="9965"/>
        </w:tabs>
        <w:spacing w:after="0" w:line="240" w:lineRule="auto"/>
        <w:jc w:val="both"/>
        <w:rPr>
          <w:sz w:val="20"/>
          <w:szCs w:val="20"/>
        </w:rPr>
      </w:pPr>
    </w:p>
    <w:p w14:paraId="36D1390E" w14:textId="77777777" w:rsidR="006251EA" w:rsidRPr="00C11DB0" w:rsidRDefault="006251EA" w:rsidP="006251EA">
      <w:pPr>
        <w:spacing w:after="0" w:line="240" w:lineRule="auto"/>
        <w:rPr>
          <w:sz w:val="16"/>
          <w:szCs w:val="16"/>
        </w:rPr>
      </w:pPr>
    </w:p>
    <w:p w14:paraId="13869C9D" w14:textId="77777777" w:rsidR="00870C9E" w:rsidRDefault="00870C9E" w:rsidP="0068656C">
      <w:pPr>
        <w:spacing w:after="0" w:line="240" w:lineRule="auto"/>
        <w:jc w:val="center"/>
        <w:rPr>
          <w:b/>
          <w:sz w:val="24"/>
          <w:szCs w:val="24"/>
        </w:rPr>
      </w:pPr>
    </w:p>
    <w:p w14:paraId="0A8E7825" w14:textId="77777777" w:rsidR="003C298B" w:rsidRDefault="003C298B" w:rsidP="0068656C">
      <w:pPr>
        <w:spacing w:after="0" w:line="240" w:lineRule="auto"/>
        <w:jc w:val="center"/>
        <w:rPr>
          <w:b/>
          <w:sz w:val="24"/>
          <w:szCs w:val="24"/>
        </w:rPr>
      </w:pPr>
    </w:p>
    <w:p w14:paraId="2E32F44D" w14:textId="77777777" w:rsidR="0068656C" w:rsidRPr="00C20D10" w:rsidRDefault="008D3B2A" w:rsidP="0068656C">
      <w:pPr>
        <w:spacing w:after="0" w:line="240" w:lineRule="auto"/>
        <w:jc w:val="center"/>
        <w:rPr>
          <w:b/>
          <w:sz w:val="24"/>
          <w:szCs w:val="24"/>
        </w:rPr>
      </w:pPr>
      <w:r w:rsidRPr="00C20D10">
        <w:rPr>
          <w:b/>
          <w:sz w:val="24"/>
          <w:szCs w:val="24"/>
        </w:rPr>
        <w:t>EDUCATION</w:t>
      </w:r>
      <w:r w:rsidR="000D5F69" w:rsidRPr="00C20D10">
        <w:rPr>
          <w:b/>
          <w:sz w:val="24"/>
          <w:szCs w:val="24"/>
        </w:rPr>
        <w:t xml:space="preserve"> &amp; DESIGNATIONS</w:t>
      </w:r>
    </w:p>
    <w:p w14:paraId="73D2E976" w14:textId="77777777" w:rsidR="006251EA" w:rsidRPr="00C11DB0" w:rsidRDefault="006251EA" w:rsidP="009D77EA">
      <w:pPr>
        <w:spacing w:after="0" w:line="240" w:lineRule="auto"/>
        <w:rPr>
          <w:sz w:val="16"/>
          <w:szCs w:val="16"/>
        </w:rPr>
      </w:pPr>
    </w:p>
    <w:p w14:paraId="757B2AC4" w14:textId="6D1F1483" w:rsidR="00FD6510" w:rsidRDefault="000C7035" w:rsidP="00C8390F">
      <w:pPr>
        <w:tabs>
          <w:tab w:val="right" w:pos="9965"/>
        </w:tabs>
        <w:spacing w:after="40" w:line="240" w:lineRule="auto"/>
        <w:jc w:val="both"/>
        <w:rPr>
          <w:b/>
          <w:sz w:val="21"/>
          <w:szCs w:val="21"/>
        </w:rPr>
      </w:pPr>
      <w:r>
        <w:rPr>
          <w:b/>
          <w:sz w:val="21"/>
          <w:szCs w:val="21"/>
        </w:rPr>
        <w:t>Certificate -</w:t>
      </w:r>
      <w:r w:rsidR="00246CB6">
        <w:rPr>
          <w:b/>
          <w:sz w:val="21"/>
          <w:szCs w:val="21"/>
        </w:rPr>
        <w:t xml:space="preserve"> </w:t>
      </w:r>
      <w:r w:rsidR="00FD6510">
        <w:rPr>
          <w:b/>
          <w:sz w:val="21"/>
          <w:szCs w:val="21"/>
        </w:rPr>
        <w:t xml:space="preserve">Project Management </w:t>
      </w:r>
      <w:r w:rsidR="007F33F8" w:rsidRPr="00C20D10">
        <w:rPr>
          <w:sz w:val="21"/>
          <w:szCs w:val="21"/>
        </w:rPr>
        <w:t xml:space="preserve">| </w:t>
      </w:r>
      <w:r w:rsidR="006D7C0A">
        <w:rPr>
          <w:sz w:val="21"/>
          <w:szCs w:val="21"/>
        </w:rPr>
        <w:t>RMIT</w:t>
      </w:r>
      <w:r w:rsidR="007F33F8">
        <w:rPr>
          <w:sz w:val="21"/>
          <w:szCs w:val="21"/>
        </w:rPr>
        <w:t xml:space="preserve">                                                                                                                        </w:t>
      </w:r>
    </w:p>
    <w:p w14:paraId="7D535C9C" w14:textId="57438C42" w:rsidR="004C682E" w:rsidRPr="00C20D10" w:rsidRDefault="008D3B2A" w:rsidP="00C8390F">
      <w:pPr>
        <w:tabs>
          <w:tab w:val="right" w:pos="9965"/>
        </w:tabs>
        <w:spacing w:after="40" w:line="240" w:lineRule="auto"/>
        <w:jc w:val="both"/>
        <w:rPr>
          <w:sz w:val="21"/>
          <w:szCs w:val="21"/>
        </w:rPr>
      </w:pPr>
      <w:r>
        <w:rPr>
          <w:b/>
          <w:sz w:val="21"/>
          <w:szCs w:val="21"/>
        </w:rPr>
        <w:t>Post Graduate Certificate</w:t>
      </w:r>
      <w:r w:rsidR="0088015C" w:rsidRPr="00C20D10">
        <w:rPr>
          <w:b/>
          <w:sz w:val="21"/>
          <w:szCs w:val="21"/>
        </w:rPr>
        <w:t xml:space="preserve"> </w:t>
      </w:r>
      <w:r w:rsidR="00660645">
        <w:rPr>
          <w:b/>
          <w:sz w:val="21"/>
          <w:szCs w:val="21"/>
        </w:rPr>
        <w:t>–</w:t>
      </w:r>
      <w:r w:rsidR="0088015C" w:rsidRPr="00C20D10">
        <w:rPr>
          <w:b/>
          <w:sz w:val="21"/>
          <w:szCs w:val="21"/>
        </w:rPr>
        <w:t xml:space="preserve"> Environmental</w:t>
      </w:r>
      <w:r w:rsidR="00660645">
        <w:rPr>
          <w:b/>
          <w:sz w:val="21"/>
          <w:szCs w:val="21"/>
        </w:rPr>
        <w:t xml:space="preserve"> </w:t>
      </w:r>
      <w:r w:rsidR="0088015C" w:rsidRPr="00C20D10">
        <w:rPr>
          <w:b/>
          <w:sz w:val="21"/>
          <w:szCs w:val="21"/>
        </w:rPr>
        <w:t>Management &amp; Law</w:t>
      </w:r>
      <w:r w:rsidR="007B0B2F" w:rsidRPr="00C20D10">
        <w:rPr>
          <w:sz w:val="21"/>
          <w:szCs w:val="21"/>
        </w:rPr>
        <w:t xml:space="preserve"> | </w:t>
      </w:r>
      <w:r w:rsidR="0088015C" w:rsidRPr="00C20D10">
        <w:rPr>
          <w:sz w:val="21"/>
          <w:szCs w:val="21"/>
        </w:rPr>
        <w:t>Murdoch University</w:t>
      </w:r>
      <w:r w:rsidRPr="00C20D10">
        <w:rPr>
          <w:sz w:val="21"/>
          <w:szCs w:val="21"/>
        </w:rPr>
        <w:tab/>
      </w:r>
    </w:p>
    <w:p w14:paraId="0214B98C" w14:textId="5568A1D5" w:rsidR="0088015C" w:rsidRPr="00C20D10" w:rsidRDefault="008D3B2A" w:rsidP="00C8390F">
      <w:pPr>
        <w:tabs>
          <w:tab w:val="right" w:pos="9965"/>
        </w:tabs>
        <w:spacing w:after="40" w:line="240" w:lineRule="auto"/>
        <w:jc w:val="both"/>
        <w:rPr>
          <w:sz w:val="21"/>
          <w:szCs w:val="21"/>
        </w:rPr>
      </w:pPr>
      <w:r w:rsidRPr="00C20D10">
        <w:rPr>
          <w:b/>
          <w:bCs/>
          <w:sz w:val="21"/>
          <w:szCs w:val="21"/>
        </w:rPr>
        <w:t>M</w:t>
      </w:r>
      <w:r w:rsidR="00FE791B">
        <w:rPr>
          <w:b/>
          <w:bCs/>
          <w:sz w:val="21"/>
          <w:szCs w:val="21"/>
        </w:rPr>
        <w:t>aster of Science</w:t>
      </w:r>
      <w:r w:rsidRPr="00C20D10">
        <w:rPr>
          <w:b/>
          <w:bCs/>
          <w:sz w:val="21"/>
          <w:szCs w:val="21"/>
        </w:rPr>
        <w:t xml:space="preserve"> –</w:t>
      </w:r>
      <w:r w:rsidR="0029043E">
        <w:rPr>
          <w:b/>
          <w:bCs/>
          <w:sz w:val="21"/>
          <w:szCs w:val="21"/>
        </w:rPr>
        <w:t xml:space="preserve"> </w:t>
      </w:r>
      <w:r w:rsidRPr="00C20D10">
        <w:rPr>
          <w:b/>
          <w:bCs/>
          <w:sz w:val="21"/>
          <w:szCs w:val="21"/>
        </w:rPr>
        <w:t xml:space="preserve">Engineering </w:t>
      </w:r>
      <w:r w:rsidR="001D783E">
        <w:rPr>
          <w:b/>
          <w:bCs/>
          <w:sz w:val="21"/>
          <w:szCs w:val="21"/>
        </w:rPr>
        <w:t>Geology</w:t>
      </w:r>
      <w:r w:rsidRPr="00C20D10">
        <w:rPr>
          <w:sz w:val="21"/>
          <w:szCs w:val="21"/>
        </w:rPr>
        <w:t xml:space="preserve"> | Asian Institute of Technology</w:t>
      </w:r>
      <w:r w:rsidRPr="00C20D10">
        <w:rPr>
          <w:sz w:val="21"/>
          <w:szCs w:val="21"/>
        </w:rPr>
        <w:tab/>
      </w:r>
    </w:p>
    <w:p w14:paraId="701EE07C" w14:textId="2A154AC3" w:rsidR="0088015C" w:rsidRPr="00C20D10" w:rsidRDefault="008D3B2A" w:rsidP="00C8390F">
      <w:pPr>
        <w:tabs>
          <w:tab w:val="right" w:pos="9965"/>
        </w:tabs>
        <w:spacing w:after="40" w:line="240" w:lineRule="auto"/>
        <w:jc w:val="both"/>
        <w:rPr>
          <w:sz w:val="21"/>
          <w:szCs w:val="21"/>
        </w:rPr>
      </w:pPr>
      <w:r>
        <w:rPr>
          <w:b/>
          <w:bCs/>
          <w:sz w:val="21"/>
          <w:szCs w:val="21"/>
        </w:rPr>
        <w:t>Bachelor of Engineering</w:t>
      </w:r>
      <w:r w:rsidRPr="00C20D10">
        <w:rPr>
          <w:b/>
          <w:bCs/>
          <w:sz w:val="21"/>
          <w:szCs w:val="21"/>
        </w:rPr>
        <w:t xml:space="preserve"> – Mining </w:t>
      </w:r>
      <w:r w:rsidR="00660645">
        <w:rPr>
          <w:b/>
          <w:bCs/>
          <w:sz w:val="21"/>
          <w:szCs w:val="21"/>
        </w:rPr>
        <w:t>and</w:t>
      </w:r>
      <w:r w:rsidRPr="00C20D10">
        <w:rPr>
          <w:b/>
          <w:bCs/>
          <w:sz w:val="21"/>
          <w:szCs w:val="21"/>
        </w:rPr>
        <w:t xml:space="preserve"> Mineral Processing</w:t>
      </w:r>
      <w:r w:rsidRPr="00C20D10">
        <w:rPr>
          <w:sz w:val="21"/>
          <w:szCs w:val="21"/>
        </w:rPr>
        <w:t xml:space="preserve"> | University of Moratuwa</w:t>
      </w:r>
      <w:r w:rsidRPr="00C20D10">
        <w:rPr>
          <w:sz w:val="21"/>
          <w:szCs w:val="21"/>
        </w:rPr>
        <w:tab/>
      </w:r>
    </w:p>
    <w:p w14:paraId="6B96F0D4" w14:textId="77777777" w:rsidR="007257F7" w:rsidRPr="0068703A" w:rsidRDefault="007257F7" w:rsidP="007257F7">
      <w:pPr>
        <w:tabs>
          <w:tab w:val="right" w:pos="9965"/>
        </w:tabs>
        <w:spacing w:after="0" w:line="240" w:lineRule="auto"/>
        <w:jc w:val="both"/>
        <w:rPr>
          <w:sz w:val="20"/>
          <w:szCs w:val="20"/>
        </w:rPr>
      </w:pPr>
    </w:p>
    <w:p w14:paraId="18A1E8A2" w14:textId="0DE1E147" w:rsidR="00660645" w:rsidRDefault="008D3B2A" w:rsidP="00660645">
      <w:pPr>
        <w:tabs>
          <w:tab w:val="right" w:pos="9965"/>
        </w:tabs>
        <w:spacing w:after="40" w:line="240" w:lineRule="auto"/>
        <w:jc w:val="both"/>
        <w:rPr>
          <w:sz w:val="21"/>
          <w:szCs w:val="21"/>
        </w:rPr>
      </w:pPr>
      <w:r w:rsidRPr="00C20D10">
        <w:rPr>
          <w:b/>
          <w:bCs/>
          <w:sz w:val="21"/>
          <w:szCs w:val="21"/>
        </w:rPr>
        <w:t xml:space="preserve">FIMMM – Fellow </w:t>
      </w:r>
      <w:r w:rsidRPr="00C20D10">
        <w:rPr>
          <w:sz w:val="21"/>
          <w:szCs w:val="21"/>
        </w:rPr>
        <w:t xml:space="preserve">| Institute of Materials Minerals </w:t>
      </w:r>
      <w:r>
        <w:rPr>
          <w:sz w:val="21"/>
          <w:szCs w:val="21"/>
        </w:rPr>
        <w:t>and</w:t>
      </w:r>
      <w:r w:rsidRPr="00C20D10">
        <w:rPr>
          <w:sz w:val="21"/>
          <w:szCs w:val="21"/>
        </w:rPr>
        <w:t xml:space="preserve"> Mining</w:t>
      </w:r>
      <w:r>
        <w:rPr>
          <w:sz w:val="21"/>
          <w:szCs w:val="21"/>
        </w:rPr>
        <w:t xml:space="preserve"> (</w:t>
      </w:r>
      <w:r w:rsidRPr="00C20D10">
        <w:rPr>
          <w:sz w:val="21"/>
          <w:szCs w:val="21"/>
        </w:rPr>
        <w:t>UK</w:t>
      </w:r>
      <w:r>
        <w:rPr>
          <w:sz w:val="21"/>
          <w:szCs w:val="21"/>
        </w:rPr>
        <w:t>)</w:t>
      </w:r>
      <w:r w:rsidRPr="00C20D10">
        <w:rPr>
          <w:sz w:val="21"/>
          <w:szCs w:val="21"/>
        </w:rPr>
        <w:tab/>
      </w:r>
    </w:p>
    <w:p w14:paraId="16664CD2" w14:textId="2D8C0A61" w:rsidR="007257F7" w:rsidRPr="00C20D10" w:rsidRDefault="008D3B2A" w:rsidP="007257F7">
      <w:pPr>
        <w:tabs>
          <w:tab w:val="right" w:pos="9965"/>
        </w:tabs>
        <w:spacing w:after="40" w:line="240" w:lineRule="auto"/>
        <w:jc w:val="both"/>
        <w:rPr>
          <w:sz w:val="21"/>
          <w:szCs w:val="21"/>
        </w:rPr>
      </w:pPr>
      <w:r w:rsidRPr="00C20D10">
        <w:rPr>
          <w:b/>
          <w:bCs/>
          <w:sz w:val="21"/>
          <w:szCs w:val="21"/>
        </w:rPr>
        <w:t xml:space="preserve">CEnv </w:t>
      </w:r>
      <w:r w:rsidR="00660645">
        <w:rPr>
          <w:b/>
          <w:bCs/>
          <w:sz w:val="21"/>
          <w:szCs w:val="21"/>
        </w:rPr>
        <w:t xml:space="preserve">– </w:t>
      </w:r>
      <w:r w:rsidRPr="00C20D10">
        <w:rPr>
          <w:b/>
          <w:bCs/>
          <w:sz w:val="21"/>
          <w:szCs w:val="21"/>
        </w:rPr>
        <w:t>Chartered Environmentalist</w:t>
      </w:r>
      <w:r w:rsidRPr="00C20D10">
        <w:rPr>
          <w:sz w:val="21"/>
          <w:szCs w:val="21"/>
        </w:rPr>
        <w:t xml:space="preserve"> | Society </w:t>
      </w:r>
      <w:r w:rsidR="00403B34">
        <w:rPr>
          <w:sz w:val="21"/>
          <w:szCs w:val="21"/>
        </w:rPr>
        <w:t>for</w:t>
      </w:r>
      <w:r w:rsidRPr="00C20D10">
        <w:rPr>
          <w:sz w:val="21"/>
          <w:szCs w:val="21"/>
        </w:rPr>
        <w:t xml:space="preserve"> the Environment </w:t>
      </w:r>
      <w:r w:rsidR="00C11DB0">
        <w:rPr>
          <w:sz w:val="21"/>
          <w:szCs w:val="21"/>
        </w:rPr>
        <w:t>(</w:t>
      </w:r>
      <w:r w:rsidRPr="00C20D10">
        <w:rPr>
          <w:sz w:val="21"/>
          <w:szCs w:val="21"/>
        </w:rPr>
        <w:t>UK</w:t>
      </w:r>
      <w:r w:rsidR="00C11DB0">
        <w:rPr>
          <w:sz w:val="21"/>
          <w:szCs w:val="21"/>
        </w:rPr>
        <w:t>)</w:t>
      </w:r>
      <w:r w:rsidRPr="00C20D10">
        <w:rPr>
          <w:sz w:val="21"/>
          <w:szCs w:val="21"/>
        </w:rPr>
        <w:tab/>
      </w:r>
    </w:p>
    <w:p w14:paraId="6D9DD014" w14:textId="7076FDCE" w:rsidR="002C0E96" w:rsidRPr="00C20D10" w:rsidRDefault="008D3B2A" w:rsidP="00C8390F">
      <w:pPr>
        <w:tabs>
          <w:tab w:val="right" w:pos="9965"/>
        </w:tabs>
        <w:spacing w:after="40" w:line="240" w:lineRule="auto"/>
        <w:jc w:val="both"/>
        <w:rPr>
          <w:sz w:val="21"/>
          <w:szCs w:val="21"/>
        </w:rPr>
      </w:pPr>
      <w:r w:rsidRPr="00C20D10">
        <w:rPr>
          <w:b/>
          <w:bCs/>
          <w:sz w:val="21"/>
          <w:szCs w:val="21"/>
        </w:rPr>
        <w:t>CEng – Chartered Engineer</w:t>
      </w:r>
      <w:r w:rsidRPr="00C20D10">
        <w:rPr>
          <w:sz w:val="21"/>
          <w:szCs w:val="21"/>
        </w:rPr>
        <w:t xml:space="preserve"> | Engineering Council </w:t>
      </w:r>
      <w:r w:rsidR="00C11DB0">
        <w:rPr>
          <w:sz w:val="21"/>
          <w:szCs w:val="21"/>
        </w:rPr>
        <w:t>(</w:t>
      </w:r>
      <w:r w:rsidRPr="00C20D10">
        <w:rPr>
          <w:sz w:val="21"/>
          <w:szCs w:val="21"/>
        </w:rPr>
        <w:t>UK</w:t>
      </w:r>
      <w:r w:rsidR="00C11DB0">
        <w:rPr>
          <w:sz w:val="21"/>
          <w:szCs w:val="21"/>
        </w:rPr>
        <w:t>)</w:t>
      </w:r>
      <w:r w:rsidRPr="00C20D10">
        <w:rPr>
          <w:sz w:val="21"/>
          <w:szCs w:val="21"/>
        </w:rPr>
        <w:tab/>
      </w:r>
    </w:p>
    <w:p w14:paraId="5A448D85" w14:textId="1FF3CE7C" w:rsidR="002C0E96" w:rsidRPr="00C20D10" w:rsidRDefault="008D3B2A" w:rsidP="00C8390F">
      <w:pPr>
        <w:tabs>
          <w:tab w:val="right" w:pos="9965"/>
        </w:tabs>
        <w:spacing w:after="40" w:line="240" w:lineRule="auto"/>
        <w:jc w:val="both"/>
        <w:rPr>
          <w:sz w:val="21"/>
          <w:szCs w:val="21"/>
        </w:rPr>
      </w:pPr>
      <w:r w:rsidRPr="00C20D10">
        <w:rPr>
          <w:b/>
          <w:bCs/>
          <w:sz w:val="21"/>
          <w:szCs w:val="21"/>
        </w:rPr>
        <w:t>E</w:t>
      </w:r>
      <w:r w:rsidR="006E2BB3">
        <w:rPr>
          <w:b/>
          <w:bCs/>
          <w:sz w:val="21"/>
          <w:szCs w:val="21"/>
        </w:rPr>
        <w:t xml:space="preserve">URING – </w:t>
      </w:r>
      <w:r w:rsidRPr="00C20D10">
        <w:rPr>
          <w:b/>
          <w:bCs/>
          <w:sz w:val="21"/>
          <w:szCs w:val="21"/>
        </w:rPr>
        <w:t>European Engineer</w:t>
      </w:r>
      <w:r w:rsidRPr="00C20D10">
        <w:rPr>
          <w:sz w:val="21"/>
          <w:szCs w:val="21"/>
        </w:rPr>
        <w:t xml:space="preserve"> | European Federation of National Engineering Associations </w:t>
      </w:r>
      <w:r w:rsidR="00C11DB0">
        <w:rPr>
          <w:sz w:val="21"/>
          <w:szCs w:val="21"/>
        </w:rPr>
        <w:t>(</w:t>
      </w:r>
      <w:r w:rsidRPr="00C20D10">
        <w:rPr>
          <w:sz w:val="21"/>
          <w:szCs w:val="21"/>
        </w:rPr>
        <w:t>EU</w:t>
      </w:r>
      <w:r w:rsidR="00C11DB0">
        <w:rPr>
          <w:sz w:val="21"/>
          <w:szCs w:val="21"/>
        </w:rPr>
        <w:t>)</w:t>
      </w:r>
      <w:r w:rsidRPr="00C20D10">
        <w:rPr>
          <w:sz w:val="21"/>
          <w:szCs w:val="21"/>
        </w:rPr>
        <w:tab/>
      </w:r>
    </w:p>
    <w:p w14:paraId="12F603B5" w14:textId="67452E41" w:rsidR="002C0E96" w:rsidRDefault="008D3B2A" w:rsidP="00C8390F">
      <w:pPr>
        <w:tabs>
          <w:tab w:val="right" w:pos="9965"/>
        </w:tabs>
        <w:spacing w:after="40" w:line="240" w:lineRule="auto"/>
        <w:jc w:val="both"/>
        <w:rPr>
          <w:sz w:val="21"/>
          <w:szCs w:val="21"/>
        </w:rPr>
      </w:pPr>
      <w:proofErr w:type="spellStart"/>
      <w:r w:rsidRPr="00C20D10">
        <w:rPr>
          <w:b/>
          <w:bCs/>
          <w:sz w:val="21"/>
          <w:szCs w:val="21"/>
        </w:rPr>
        <w:t>MAusIMM</w:t>
      </w:r>
      <w:proofErr w:type="spellEnd"/>
      <w:r w:rsidRPr="00C20D10">
        <w:rPr>
          <w:b/>
          <w:bCs/>
          <w:sz w:val="21"/>
          <w:szCs w:val="21"/>
        </w:rPr>
        <w:t xml:space="preserve"> </w:t>
      </w:r>
      <w:r w:rsidR="00660645">
        <w:rPr>
          <w:b/>
          <w:bCs/>
          <w:sz w:val="21"/>
          <w:szCs w:val="21"/>
        </w:rPr>
        <w:t xml:space="preserve">– </w:t>
      </w:r>
      <w:r w:rsidRPr="00C20D10">
        <w:rPr>
          <w:b/>
          <w:bCs/>
          <w:sz w:val="21"/>
          <w:szCs w:val="21"/>
        </w:rPr>
        <w:t xml:space="preserve">Member </w:t>
      </w:r>
      <w:r w:rsidR="00866CE5" w:rsidRPr="00C20D10">
        <w:rPr>
          <w:sz w:val="21"/>
          <w:szCs w:val="21"/>
        </w:rPr>
        <w:t xml:space="preserve">| Australian Institute of Mining &amp; Metallurgy </w:t>
      </w:r>
      <w:r w:rsidR="00C11DB0">
        <w:rPr>
          <w:sz w:val="21"/>
          <w:szCs w:val="21"/>
        </w:rPr>
        <w:t>(</w:t>
      </w:r>
      <w:r w:rsidR="00866CE5" w:rsidRPr="00C20D10">
        <w:rPr>
          <w:sz w:val="21"/>
          <w:szCs w:val="21"/>
        </w:rPr>
        <w:t>Australia</w:t>
      </w:r>
      <w:r w:rsidR="00C11DB0">
        <w:rPr>
          <w:sz w:val="21"/>
          <w:szCs w:val="21"/>
        </w:rPr>
        <w:t>)</w:t>
      </w:r>
      <w:r w:rsidR="00866CE5" w:rsidRPr="00C20D10">
        <w:rPr>
          <w:sz w:val="21"/>
          <w:szCs w:val="21"/>
        </w:rPr>
        <w:tab/>
      </w:r>
    </w:p>
    <w:sectPr w:rsidR="002C0E96" w:rsidSect="00ED3508">
      <w:pgSz w:w="12240" w:h="15840"/>
      <w:pgMar w:top="1008" w:right="1152" w:bottom="1008" w:left="115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FFE"/>
    <w:multiLevelType w:val="hybridMultilevel"/>
    <w:tmpl w:val="4FD61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051A30"/>
    <w:multiLevelType w:val="hybridMultilevel"/>
    <w:tmpl w:val="CBE4722A"/>
    <w:lvl w:ilvl="0" w:tplc="0C090001">
      <w:start w:val="1"/>
      <w:numFmt w:val="bullet"/>
      <w:lvlText w:val=""/>
      <w:lvlJc w:val="left"/>
      <w:pPr>
        <w:ind w:left="720" w:hanging="360"/>
      </w:pPr>
      <w:rPr>
        <w:rFonts w:ascii="Symbol" w:hAnsi="Symbol" w:hint="default"/>
        <w:b w:val="0"/>
        <w:i w:val="0"/>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603869"/>
    <w:multiLevelType w:val="hybridMultilevel"/>
    <w:tmpl w:val="650AAEAA"/>
    <w:lvl w:ilvl="0" w:tplc="288C0972">
      <w:start w:val="1"/>
      <w:numFmt w:val="lowerLetter"/>
      <w:lvlText w:val="(%1)"/>
      <w:lvlJc w:val="left"/>
      <w:pPr>
        <w:ind w:left="720" w:hanging="360"/>
      </w:pPr>
      <w:rPr>
        <w:rFonts w:hint="default"/>
      </w:rPr>
    </w:lvl>
    <w:lvl w:ilvl="1" w:tplc="9ECA21C6" w:tentative="1">
      <w:start w:val="1"/>
      <w:numFmt w:val="lowerLetter"/>
      <w:lvlText w:val="%2."/>
      <w:lvlJc w:val="left"/>
      <w:pPr>
        <w:ind w:left="1440" w:hanging="360"/>
      </w:pPr>
    </w:lvl>
    <w:lvl w:ilvl="2" w:tplc="EA64B260" w:tentative="1">
      <w:start w:val="1"/>
      <w:numFmt w:val="lowerRoman"/>
      <w:lvlText w:val="%3."/>
      <w:lvlJc w:val="right"/>
      <w:pPr>
        <w:ind w:left="2160" w:hanging="180"/>
      </w:pPr>
    </w:lvl>
    <w:lvl w:ilvl="3" w:tplc="A7469EB0" w:tentative="1">
      <w:start w:val="1"/>
      <w:numFmt w:val="decimal"/>
      <w:lvlText w:val="%4."/>
      <w:lvlJc w:val="left"/>
      <w:pPr>
        <w:ind w:left="2880" w:hanging="360"/>
      </w:pPr>
    </w:lvl>
    <w:lvl w:ilvl="4" w:tplc="7624E216" w:tentative="1">
      <w:start w:val="1"/>
      <w:numFmt w:val="lowerLetter"/>
      <w:lvlText w:val="%5."/>
      <w:lvlJc w:val="left"/>
      <w:pPr>
        <w:ind w:left="3600" w:hanging="360"/>
      </w:pPr>
    </w:lvl>
    <w:lvl w:ilvl="5" w:tplc="F6023162" w:tentative="1">
      <w:start w:val="1"/>
      <w:numFmt w:val="lowerRoman"/>
      <w:lvlText w:val="%6."/>
      <w:lvlJc w:val="right"/>
      <w:pPr>
        <w:ind w:left="4320" w:hanging="180"/>
      </w:pPr>
    </w:lvl>
    <w:lvl w:ilvl="6" w:tplc="DE7E3BB6" w:tentative="1">
      <w:start w:val="1"/>
      <w:numFmt w:val="decimal"/>
      <w:lvlText w:val="%7."/>
      <w:lvlJc w:val="left"/>
      <w:pPr>
        <w:ind w:left="5040" w:hanging="360"/>
      </w:pPr>
    </w:lvl>
    <w:lvl w:ilvl="7" w:tplc="2AC4F9F4" w:tentative="1">
      <w:start w:val="1"/>
      <w:numFmt w:val="lowerLetter"/>
      <w:lvlText w:val="%8."/>
      <w:lvlJc w:val="left"/>
      <w:pPr>
        <w:ind w:left="5760" w:hanging="360"/>
      </w:pPr>
    </w:lvl>
    <w:lvl w:ilvl="8" w:tplc="B584422E" w:tentative="1">
      <w:start w:val="1"/>
      <w:numFmt w:val="lowerRoman"/>
      <w:lvlText w:val="%9."/>
      <w:lvlJc w:val="right"/>
      <w:pPr>
        <w:ind w:left="6480" w:hanging="180"/>
      </w:pPr>
    </w:lvl>
  </w:abstractNum>
  <w:abstractNum w:abstractNumId="3" w15:restartNumberingAfterBreak="0">
    <w:nsid w:val="256555DB"/>
    <w:multiLevelType w:val="hybridMultilevel"/>
    <w:tmpl w:val="FD3EC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261BD7"/>
    <w:multiLevelType w:val="hybridMultilevel"/>
    <w:tmpl w:val="781EA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960124"/>
    <w:multiLevelType w:val="hybridMultilevel"/>
    <w:tmpl w:val="D4100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1921E8"/>
    <w:multiLevelType w:val="hybridMultilevel"/>
    <w:tmpl w:val="F230D146"/>
    <w:lvl w:ilvl="0" w:tplc="F34A0FA8">
      <w:start w:val="1"/>
      <w:numFmt w:val="bullet"/>
      <w:lvlText w:val=""/>
      <w:lvlJc w:val="left"/>
      <w:pPr>
        <w:ind w:left="720" w:hanging="360"/>
      </w:pPr>
      <w:rPr>
        <w:rFonts w:ascii="Symbol" w:hAnsi="Symbol" w:hint="default"/>
      </w:rPr>
    </w:lvl>
    <w:lvl w:ilvl="1" w:tplc="1884DB8A" w:tentative="1">
      <w:start w:val="1"/>
      <w:numFmt w:val="bullet"/>
      <w:lvlText w:val="o"/>
      <w:lvlJc w:val="left"/>
      <w:pPr>
        <w:ind w:left="1440" w:hanging="360"/>
      </w:pPr>
      <w:rPr>
        <w:rFonts w:ascii="Courier New" w:hAnsi="Courier New" w:cs="Courier New" w:hint="default"/>
      </w:rPr>
    </w:lvl>
    <w:lvl w:ilvl="2" w:tplc="BEFA0FA0" w:tentative="1">
      <w:start w:val="1"/>
      <w:numFmt w:val="bullet"/>
      <w:lvlText w:val=""/>
      <w:lvlJc w:val="left"/>
      <w:pPr>
        <w:ind w:left="2160" w:hanging="360"/>
      </w:pPr>
      <w:rPr>
        <w:rFonts w:ascii="Wingdings" w:hAnsi="Wingdings" w:hint="default"/>
      </w:rPr>
    </w:lvl>
    <w:lvl w:ilvl="3" w:tplc="DD00C45A" w:tentative="1">
      <w:start w:val="1"/>
      <w:numFmt w:val="bullet"/>
      <w:lvlText w:val=""/>
      <w:lvlJc w:val="left"/>
      <w:pPr>
        <w:ind w:left="2880" w:hanging="360"/>
      </w:pPr>
      <w:rPr>
        <w:rFonts w:ascii="Symbol" w:hAnsi="Symbol" w:hint="default"/>
      </w:rPr>
    </w:lvl>
    <w:lvl w:ilvl="4" w:tplc="42725EC0" w:tentative="1">
      <w:start w:val="1"/>
      <w:numFmt w:val="bullet"/>
      <w:lvlText w:val="o"/>
      <w:lvlJc w:val="left"/>
      <w:pPr>
        <w:ind w:left="3600" w:hanging="360"/>
      </w:pPr>
      <w:rPr>
        <w:rFonts w:ascii="Courier New" w:hAnsi="Courier New" w:cs="Courier New" w:hint="default"/>
      </w:rPr>
    </w:lvl>
    <w:lvl w:ilvl="5" w:tplc="66706B26" w:tentative="1">
      <w:start w:val="1"/>
      <w:numFmt w:val="bullet"/>
      <w:lvlText w:val=""/>
      <w:lvlJc w:val="left"/>
      <w:pPr>
        <w:ind w:left="4320" w:hanging="360"/>
      </w:pPr>
      <w:rPr>
        <w:rFonts w:ascii="Wingdings" w:hAnsi="Wingdings" w:hint="default"/>
      </w:rPr>
    </w:lvl>
    <w:lvl w:ilvl="6" w:tplc="250EFD70" w:tentative="1">
      <w:start w:val="1"/>
      <w:numFmt w:val="bullet"/>
      <w:lvlText w:val=""/>
      <w:lvlJc w:val="left"/>
      <w:pPr>
        <w:ind w:left="5040" w:hanging="360"/>
      </w:pPr>
      <w:rPr>
        <w:rFonts w:ascii="Symbol" w:hAnsi="Symbol" w:hint="default"/>
      </w:rPr>
    </w:lvl>
    <w:lvl w:ilvl="7" w:tplc="48DCB5FC" w:tentative="1">
      <w:start w:val="1"/>
      <w:numFmt w:val="bullet"/>
      <w:lvlText w:val="o"/>
      <w:lvlJc w:val="left"/>
      <w:pPr>
        <w:ind w:left="5760" w:hanging="360"/>
      </w:pPr>
      <w:rPr>
        <w:rFonts w:ascii="Courier New" w:hAnsi="Courier New" w:cs="Courier New" w:hint="default"/>
      </w:rPr>
    </w:lvl>
    <w:lvl w:ilvl="8" w:tplc="F1501EBA" w:tentative="1">
      <w:start w:val="1"/>
      <w:numFmt w:val="bullet"/>
      <w:lvlText w:val=""/>
      <w:lvlJc w:val="left"/>
      <w:pPr>
        <w:ind w:left="6480" w:hanging="360"/>
      </w:pPr>
      <w:rPr>
        <w:rFonts w:ascii="Wingdings" w:hAnsi="Wingdings" w:hint="default"/>
      </w:rPr>
    </w:lvl>
  </w:abstractNum>
  <w:abstractNum w:abstractNumId="7" w15:restartNumberingAfterBreak="0">
    <w:nsid w:val="2E577B28"/>
    <w:multiLevelType w:val="hybridMultilevel"/>
    <w:tmpl w:val="D466F1D4"/>
    <w:lvl w:ilvl="0" w:tplc="39749384">
      <w:start w:val="1"/>
      <w:numFmt w:val="bullet"/>
      <w:lvlText w:val="¬"/>
      <w:lvlJc w:val="left"/>
      <w:pPr>
        <w:ind w:left="720" w:hanging="360"/>
      </w:pPr>
      <w:rPr>
        <w:rFonts w:ascii="Wingdings 3" w:hAnsi="Wingdings 3" w:hint="default"/>
        <w:b w:val="0"/>
        <w:i w:val="0"/>
        <w:sz w:val="22"/>
      </w:rPr>
    </w:lvl>
    <w:lvl w:ilvl="1" w:tplc="CAE09C1E">
      <w:start w:val="1"/>
      <w:numFmt w:val="bullet"/>
      <w:lvlText w:val="o"/>
      <w:lvlJc w:val="left"/>
      <w:pPr>
        <w:ind w:left="1440" w:hanging="360"/>
      </w:pPr>
      <w:rPr>
        <w:rFonts w:ascii="Courier New" w:hAnsi="Courier New" w:cs="Courier New" w:hint="default"/>
      </w:rPr>
    </w:lvl>
    <w:lvl w:ilvl="2" w:tplc="C1CE9FA0" w:tentative="1">
      <w:start w:val="1"/>
      <w:numFmt w:val="bullet"/>
      <w:lvlText w:val=""/>
      <w:lvlJc w:val="left"/>
      <w:pPr>
        <w:ind w:left="2160" w:hanging="360"/>
      </w:pPr>
      <w:rPr>
        <w:rFonts w:ascii="Wingdings" w:hAnsi="Wingdings" w:hint="default"/>
      </w:rPr>
    </w:lvl>
    <w:lvl w:ilvl="3" w:tplc="503C6DCE" w:tentative="1">
      <w:start w:val="1"/>
      <w:numFmt w:val="bullet"/>
      <w:lvlText w:val=""/>
      <w:lvlJc w:val="left"/>
      <w:pPr>
        <w:ind w:left="2880" w:hanging="360"/>
      </w:pPr>
      <w:rPr>
        <w:rFonts w:ascii="Symbol" w:hAnsi="Symbol" w:hint="default"/>
      </w:rPr>
    </w:lvl>
    <w:lvl w:ilvl="4" w:tplc="13448E96" w:tentative="1">
      <w:start w:val="1"/>
      <w:numFmt w:val="bullet"/>
      <w:lvlText w:val="o"/>
      <w:lvlJc w:val="left"/>
      <w:pPr>
        <w:ind w:left="3600" w:hanging="360"/>
      </w:pPr>
      <w:rPr>
        <w:rFonts w:ascii="Courier New" w:hAnsi="Courier New" w:cs="Courier New" w:hint="default"/>
      </w:rPr>
    </w:lvl>
    <w:lvl w:ilvl="5" w:tplc="AFCA4B56" w:tentative="1">
      <w:start w:val="1"/>
      <w:numFmt w:val="bullet"/>
      <w:lvlText w:val=""/>
      <w:lvlJc w:val="left"/>
      <w:pPr>
        <w:ind w:left="4320" w:hanging="360"/>
      </w:pPr>
      <w:rPr>
        <w:rFonts w:ascii="Wingdings" w:hAnsi="Wingdings" w:hint="default"/>
      </w:rPr>
    </w:lvl>
    <w:lvl w:ilvl="6" w:tplc="98F095CA" w:tentative="1">
      <w:start w:val="1"/>
      <w:numFmt w:val="bullet"/>
      <w:lvlText w:val=""/>
      <w:lvlJc w:val="left"/>
      <w:pPr>
        <w:ind w:left="5040" w:hanging="360"/>
      </w:pPr>
      <w:rPr>
        <w:rFonts w:ascii="Symbol" w:hAnsi="Symbol" w:hint="default"/>
      </w:rPr>
    </w:lvl>
    <w:lvl w:ilvl="7" w:tplc="DF08C338" w:tentative="1">
      <w:start w:val="1"/>
      <w:numFmt w:val="bullet"/>
      <w:lvlText w:val="o"/>
      <w:lvlJc w:val="left"/>
      <w:pPr>
        <w:ind w:left="5760" w:hanging="360"/>
      </w:pPr>
      <w:rPr>
        <w:rFonts w:ascii="Courier New" w:hAnsi="Courier New" w:cs="Courier New" w:hint="default"/>
      </w:rPr>
    </w:lvl>
    <w:lvl w:ilvl="8" w:tplc="D12C01F8" w:tentative="1">
      <w:start w:val="1"/>
      <w:numFmt w:val="bullet"/>
      <w:lvlText w:val=""/>
      <w:lvlJc w:val="left"/>
      <w:pPr>
        <w:ind w:left="6480" w:hanging="360"/>
      </w:pPr>
      <w:rPr>
        <w:rFonts w:ascii="Wingdings" w:hAnsi="Wingdings" w:hint="default"/>
      </w:rPr>
    </w:lvl>
  </w:abstractNum>
  <w:abstractNum w:abstractNumId="8" w15:restartNumberingAfterBreak="0">
    <w:nsid w:val="2FF211E0"/>
    <w:multiLevelType w:val="hybridMultilevel"/>
    <w:tmpl w:val="BF781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E41BB9"/>
    <w:multiLevelType w:val="hybridMultilevel"/>
    <w:tmpl w:val="A0F0C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713E5C"/>
    <w:multiLevelType w:val="hybridMultilevel"/>
    <w:tmpl w:val="21784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9F04AD"/>
    <w:multiLevelType w:val="hybridMultilevel"/>
    <w:tmpl w:val="D5943BD0"/>
    <w:lvl w:ilvl="0" w:tplc="4F5C0C2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0533C91"/>
    <w:multiLevelType w:val="hybridMultilevel"/>
    <w:tmpl w:val="A91C2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83D41CA"/>
    <w:multiLevelType w:val="hybridMultilevel"/>
    <w:tmpl w:val="6862D3F0"/>
    <w:lvl w:ilvl="0" w:tplc="0A2CA7E2">
      <w:start w:val="1"/>
      <w:numFmt w:val="bullet"/>
      <w:lvlText w:val=""/>
      <w:lvlJc w:val="left"/>
      <w:pPr>
        <w:ind w:left="720" w:hanging="360"/>
      </w:pPr>
      <w:rPr>
        <w:rFonts w:ascii="Symbol" w:hAnsi="Symbol" w:hint="default"/>
      </w:rPr>
    </w:lvl>
    <w:lvl w:ilvl="1" w:tplc="F55C6450" w:tentative="1">
      <w:start w:val="1"/>
      <w:numFmt w:val="bullet"/>
      <w:lvlText w:val="o"/>
      <w:lvlJc w:val="left"/>
      <w:pPr>
        <w:ind w:left="1440" w:hanging="360"/>
      </w:pPr>
      <w:rPr>
        <w:rFonts w:ascii="Courier New" w:hAnsi="Courier New" w:cs="Courier New" w:hint="default"/>
      </w:rPr>
    </w:lvl>
    <w:lvl w:ilvl="2" w:tplc="D67CD14C" w:tentative="1">
      <w:start w:val="1"/>
      <w:numFmt w:val="bullet"/>
      <w:lvlText w:val=""/>
      <w:lvlJc w:val="left"/>
      <w:pPr>
        <w:ind w:left="2160" w:hanging="360"/>
      </w:pPr>
      <w:rPr>
        <w:rFonts w:ascii="Wingdings" w:hAnsi="Wingdings" w:hint="default"/>
      </w:rPr>
    </w:lvl>
    <w:lvl w:ilvl="3" w:tplc="09D8FDB6" w:tentative="1">
      <w:start w:val="1"/>
      <w:numFmt w:val="bullet"/>
      <w:lvlText w:val=""/>
      <w:lvlJc w:val="left"/>
      <w:pPr>
        <w:ind w:left="2880" w:hanging="360"/>
      </w:pPr>
      <w:rPr>
        <w:rFonts w:ascii="Symbol" w:hAnsi="Symbol" w:hint="default"/>
      </w:rPr>
    </w:lvl>
    <w:lvl w:ilvl="4" w:tplc="D5DC153E" w:tentative="1">
      <w:start w:val="1"/>
      <w:numFmt w:val="bullet"/>
      <w:lvlText w:val="o"/>
      <w:lvlJc w:val="left"/>
      <w:pPr>
        <w:ind w:left="3600" w:hanging="360"/>
      </w:pPr>
      <w:rPr>
        <w:rFonts w:ascii="Courier New" w:hAnsi="Courier New" w:cs="Courier New" w:hint="default"/>
      </w:rPr>
    </w:lvl>
    <w:lvl w:ilvl="5" w:tplc="43A2208E" w:tentative="1">
      <w:start w:val="1"/>
      <w:numFmt w:val="bullet"/>
      <w:lvlText w:val=""/>
      <w:lvlJc w:val="left"/>
      <w:pPr>
        <w:ind w:left="4320" w:hanging="360"/>
      </w:pPr>
      <w:rPr>
        <w:rFonts w:ascii="Wingdings" w:hAnsi="Wingdings" w:hint="default"/>
      </w:rPr>
    </w:lvl>
    <w:lvl w:ilvl="6" w:tplc="615A1C6A" w:tentative="1">
      <w:start w:val="1"/>
      <w:numFmt w:val="bullet"/>
      <w:lvlText w:val=""/>
      <w:lvlJc w:val="left"/>
      <w:pPr>
        <w:ind w:left="5040" w:hanging="360"/>
      </w:pPr>
      <w:rPr>
        <w:rFonts w:ascii="Symbol" w:hAnsi="Symbol" w:hint="default"/>
      </w:rPr>
    </w:lvl>
    <w:lvl w:ilvl="7" w:tplc="7F32119E" w:tentative="1">
      <w:start w:val="1"/>
      <w:numFmt w:val="bullet"/>
      <w:lvlText w:val="o"/>
      <w:lvlJc w:val="left"/>
      <w:pPr>
        <w:ind w:left="5760" w:hanging="360"/>
      </w:pPr>
      <w:rPr>
        <w:rFonts w:ascii="Courier New" w:hAnsi="Courier New" w:cs="Courier New" w:hint="default"/>
      </w:rPr>
    </w:lvl>
    <w:lvl w:ilvl="8" w:tplc="4EBC0EFE" w:tentative="1">
      <w:start w:val="1"/>
      <w:numFmt w:val="bullet"/>
      <w:lvlText w:val=""/>
      <w:lvlJc w:val="left"/>
      <w:pPr>
        <w:ind w:left="6480" w:hanging="360"/>
      </w:pPr>
      <w:rPr>
        <w:rFonts w:ascii="Wingdings" w:hAnsi="Wingdings" w:hint="default"/>
      </w:rPr>
    </w:lvl>
  </w:abstractNum>
  <w:abstractNum w:abstractNumId="14" w15:restartNumberingAfterBreak="0">
    <w:nsid w:val="7DDD4AC3"/>
    <w:multiLevelType w:val="hybridMultilevel"/>
    <w:tmpl w:val="A4CE0934"/>
    <w:lvl w:ilvl="0" w:tplc="2BC21FBA">
      <w:start w:val="1"/>
      <w:numFmt w:val="bullet"/>
      <w:lvlText w:val="¬"/>
      <w:lvlJc w:val="left"/>
      <w:pPr>
        <w:ind w:left="360" w:hanging="360"/>
      </w:pPr>
      <w:rPr>
        <w:rFonts w:ascii="Wingdings 3" w:hAnsi="Wingdings 3" w:hint="default"/>
        <w:b w:val="0"/>
        <w:i w:val="0"/>
        <w:sz w:val="22"/>
      </w:rPr>
    </w:lvl>
    <w:lvl w:ilvl="1" w:tplc="9F90C068" w:tentative="1">
      <w:start w:val="1"/>
      <w:numFmt w:val="bullet"/>
      <w:lvlText w:val="o"/>
      <w:lvlJc w:val="left"/>
      <w:pPr>
        <w:ind w:left="1080" w:hanging="360"/>
      </w:pPr>
      <w:rPr>
        <w:rFonts w:ascii="Courier New" w:hAnsi="Courier New" w:cs="Courier New" w:hint="default"/>
      </w:rPr>
    </w:lvl>
    <w:lvl w:ilvl="2" w:tplc="EE663E0E" w:tentative="1">
      <w:start w:val="1"/>
      <w:numFmt w:val="bullet"/>
      <w:lvlText w:val=""/>
      <w:lvlJc w:val="left"/>
      <w:pPr>
        <w:ind w:left="1800" w:hanging="360"/>
      </w:pPr>
      <w:rPr>
        <w:rFonts w:ascii="Wingdings" w:hAnsi="Wingdings" w:hint="default"/>
      </w:rPr>
    </w:lvl>
    <w:lvl w:ilvl="3" w:tplc="F58EF18E" w:tentative="1">
      <w:start w:val="1"/>
      <w:numFmt w:val="bullet"/>
      <w:lvlText w:val=""/>
      <w:lvlJc w:val="left"/>
      <w:pPr>
        <w:ind w:left="2520" w:hanging="360"/>
      </w:pPr>
      <w:rPr>
        <w:rFonts w:ascii="Symbol" w:hAnsi="Symbol" w:hint="default"/>
      </w:rPr>
    </w:lvl>
    <w:lvl w:ilvl="4" w:tplc="6910FEC2" w:tentative="1">
      <w:start w:val="1"/>
      <w:numFmt w:val="bullet"/>
      <w:lvlText w:val="o"/>
      <w:lvlJc w:val="left"/>
      <w:pPr>
        <w:ind w:left="3240" w:hanging="360"/>
      </w:pPr>
      <w:rPr>
        <w:rFonts w:ascii="Courier New" w:hAnsi="Courier New" w:cs="Courier New" w:hint="default"/>
      </w:rPr>
    </w:lvl>
    <w:lvl w:ilvl="5" w:tplc="10E0CD64" w:tentative="1">
      <w:start w:val="1"/>
      <w:numFmt w:val="bullet"/>
      <w:lvlText w:val=""/>
      <w:lvlJc w:val="left"/>
      <w:pPr>
        <w:ind w:left="3960" w:hanging="360"/>
      </w:pPr>
      <w:rPr>
        <w:rFonts w:ascii="Wingdings" w:hAnsi="Wingdings" w:hint="default"/>
      </w:rPr>
    </w:lvl>
    <w:lvl w:ilvl="6" w:tplc="EE9A33BC" w:tentative="1">
      <w:start w:val="1"/>
      <w:numFmt w:val="bullet"/>
      <w:lvlText w:val=""/>
      <w:lvlJc w:val="left"/>
      <w:pPr>
        <w:ind w:left="4680" w:hanging="360"/>
      </w:pPr>
      <w:rPr>
        <w:rFonts w:ascii="Symbol" w:hAnsi="Symbol" w:hint="default"/>
      </w:rPr>
    </w:lvl>
    <w:lvl w:ilvl="7" w:tplc="383CB62A" w:tentative="1">
      <w:start w:val="1"/>
      <w:numFmt w:val="bullet"/>
      <w:lvlText w:val="o"/>
      <w:lvlJc w:val="left"/>
      <w:pPr>
        <w:ind w:left="5400" w:hanging="360"/>
      </w:pPr>
      <w:rPr>
        <w:rFonts w:ascii="Courier New" w:hAnsi="Courier New" w:cs="Courier New" w:hint="default"/>
      </w:rPr>
    </w:lvl>
    <w:lvl w:ilvl="8" w:tplc="0A3E6B68" w:tentative="1">
      <w:start w:val="1"/>
      <w:numFmt w:val="bullet"/>
      <w:lvlText w:val=""/>
      <w:lvlJc w:val="left"/>
      <w:pPr>
        <w:ind w:left="6120" w:hanging="360"/>
      </w:pPr>
      <w:rPr>
        <w:rFonts w:ascii="Wingdings" w:hAnsi="Wingdings" w:hint="default"/>
      </w:rPr>
    </w:lvl>
  </w:abstractNum>
  <w:num w:numId="1" w16cid:durableId="619845686">
    <w:abstractNumId w:val="14"/>
  </w:num>
  <w:num w:numId="2" w16cid:durableId="375735933">
    <w:abstractNumId w:val="7"/>
  </w:num>
  <w:num w:numId="3" w16cid:durableId="1768115994">
    <w:abstractNumId w:val="6"/>
  </w:num>
  <w:num w:numId="4" w16cid:durableId="1884368627">
    <w:abstractNumId w:val="13"/>
  </w:num>
  <w:num w:numId="5" w16cid:durableId="1450474025">
    <w:abstractNumId w:val="2"/>
  </w:num>
  <w:num w:numId="6" w16cid:durableId="80179738">
    <w:abstractNumId w:val="5"/>
  </w:num>
  <w:num w:numId="7" w16cid:durableId="308216337">
    <w:abstractNumId w:val="11"/>
  </w:num>
  <w:num w:numId="8" w16cid:durableId="1622566737">
    <w:abstractNumId w:val="1"/>
  </w:num>
  <w:num w:numId="9" w16cid:durableId="1648049213">
    <w:abstractNumId w:val="4"/>
  </w:num>
  <w:num w:numId="10" w16cid:durableId="1369986131">
    <w:abstractNumId w:val="10"/>
  </w:num>
  <w:num w:numId="11" w16cid:durableId="966743012">
    <w:abstractNumId w:val="3"/>
  </w:num>
  <w:num w:numId="12" w16cid:durableId="1333146465">
    <w:abstractNumId w:val="12"/>
  </w:num>
  <w:num w:numId="13" w16cid:durableId="1890455872">
    <w:abstractNumId w:val="0"/>
  </w:num>
  <w:num w:numId="14" w16cid:durableId="1416197886">
    <w:abstractNumId w:val="9"/>
  </w:num>
  <w:num w:numId="15" w16cid:durableId="507365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85B"/>
    <w:rsid w:val="00002A0B"/>
    <w:rsid w:val="000032A9"/>
    <w:rsid w:val="0000392D"/>
    <w:rsid w:val="00003D1C"/>
    <w:rsid w:val="000059A5"/>
    <w:rsid w:val="00005CA1"/>
    <w:rsid w:val="00006E38"/>
    <w:rsid w:val="0000798E"/>
    <w:rsid w:val="00012B18"/>
    <w:rsid w:val="000144CC"/>
    <w:rsid w:val="0001615B"/>
    <w:rsid w:val="00017ED8"/>
    <w:rsid w:val="00022D7B"/>
    <w:rsid w:val="000338E8"/>
    <w:rsid w:val="0003663D"/>
    <w:rsid w:val="00042390"/>
    <w:rsid w:val="000454C6"/>
    <w:rsid w:val="00046FCA"/>
    <w:rsid w:val="000555DB"/>
    <w:rsid w:val="00060E21"/>
    <w:rsid w:val="0006343F"/>
    <w:rsid w:val="0006488D"/>
    <w:rsid w:val="000656C6"/>
    <w:rsid w:val="00065A76"/>
    <w:rsid w:val="000703C2"/>
    <w:rsid w:val="0007144F"/>
    <w:rsid w:val="00073A58"/>
    <w:rsid w:val="00073E1C"/>
    <w:rsid w:val="00080086"/>
    <w:rsid w:val="00081D85"/>
    <w:rsid w:val="00084E25"/>
    <w:rsid w:val="00086BC9"/>
    <w:rsid w:val="00086F17"/>
    <w:rsid w:val="00092679"/>
    <w:rsid w:val="00096927"/>
    <w:rsid w:val="000A0DFA"/>
    <w:rsid w:val="000A0ED7"/>
    <w:rsid w:val="000A2346"/>
    <w:rsid w:val="000B0662"/>
    <w:rsid w:val="000B3E67"/>
    <w:rsid w:val="000C7035"/>
    <w:rsid w:val="000D2452"/>
    <w:rsid w:val="000D5F69"/>
    <w:rsid w:val="000D7048"/>
    <w:rsid w:val="000E21C6"/>
    <w:rsid w:val="000E5617"/>
    <w:rsid w:val="000E59F2"/>
    <w:rsid w:val="000E6076"/>
    <w:rsid w:val="000E675C"/>
    <w:rsid w:val="000F2F3D"/>
    <w:rsid w:val="000F3057"/>
    <w:rsid w:val="000F34D5"/>
    <w:rsid w:val="000F4D28"/>
    <w:rsid w:val="000F5147"/>
    <w:rsid w:val="000F609C"/>
    <w:rsid w:val="000F67A7"/>
    <w:rsid w:val="000F6DF5"/>
    <w:rsid w:val="000F78D7"/>
    <w:rsid w:val="000F7BF3"/>
    <w:rsid w:val="000F7E19"/>
    <w:rsid w:val="00100F1F"/>
    <w:rsid w:val="001034E8"/>
    <w:rsid w:val="001100F7"/>
    <w:rsid w:val="00110DF4"/>
    <w:rsid w:val="00115A34"/>
    <w:rsid w:val="001161B6"/>
    <w:rsid w:val="00116224"/>
    <w:rsid w:val="001164A8"/>
    <w:rsid w:val="00117D00"/>
    <w:rsid w:val="0012247F"/>
    <w:rsid w:val="00122D40"/>
    <w:rsid w:val="0012437D"/>
    <w:rsid w:val="00126792"/>
    <w:rsid w:val="00127A75"/>
    <w:rsid w:val="00127C38"/>
    <w:rsid w:val="0013226F"/>
    <w:rsid w:val="00133256"/>
    <w:rsid w:val="001342FD"/>
    <w:rsid w:val="00134BF4"/>
    <w:rsid w:val="001367FB"/>
    <w:rsid w:val="0014291D"/>
    <w:rsid w:val="00145309"/>
    <w:rsid w:val="00146E73"/>
    <w:rsid w:val="00151848"/>
    <w:rsid w:val="001555DE"/>
    <w:rsid w:val="0015562C"/>
    <w:rsid w:val="001570DE"/>
    <w:rsid w:val="001604ED"/>
    <w:rsid w:val="00160AF9"/>
    <w:rsid w:val="001611EF"/>
    <w:rsid w:val="001615B6"/>
    <w:rsid w:val="00164DA3"/>
    <w:rsid w:val="001668B0"/>
    <w:rsid w:val="00174481"/>
    <w:rsid w:val="00175016"/>
    <w:rsid w:val="00176522"/>
    <w:rsid w:val="00181108"/>
    <w:rsid w:val="001822EB"/>
    <w:rsid w:val="00182EF1"/>
    <w:rsid w:val="00183675"/>
    <w:rsid w:val="0018720D"/>
    <w:rsid w:val="001874A5"/>
    <w:rsid w:val="0019332E"/>
    <w:rsid w:val="001A234C"/>
    <w:rsid w:val="001A4182"/>
    <w:rsid w:val="001A49C3"/>
    <w:rsid w:val="001B6C1B"/>
    <w:rsid w:val="001B7D32"/>
    <w:rsid w:val="001C6454"/>
    <w:rsid w:val="001C7012"/>
    <w:rsid w:val="001C77B4"/>
    <w:rsid w:val="001D2E7A"/>
    <w:rsid w:val="001D51BB"/>
    <w:rsid w:val="001D783E"/>
    <w:rsid w:val="001E1969"/>
    <w:rsid w:val="001E2C8C"/>
    <w:rsid w:val="001E4DC3"/>
    <w:rsid w:val="001F2F78"/>
    <w:rsid w:val="001F3917"/>
    <w:rsid w:val="001F3A1C"/>
    <w:rsid w:val="001F5D7D"/>
    <w:rsid w:val="002033EC"/>
    <w:rsid w:val="00204372"/>
    <w:rsid w:val="00207C93"/>
    <w:rsid w:val="0021032D"/>
    <w:rsid w:val="00210DAC"/>
    <w:rsid w:val="0021382B"/>
    <w:rsid w:val="00213DA0"/>
    <w:rsid w:val="00214394"/>
    <w:rsid w:val="002153BD"/>
    <w:rsid w:val="00224146"/>
    <w:rsid w:val="00224AFC"/>
    <w:rsid w:val="00227E2C"/>
    <w:rsid w:val="00232677"/>
    <w:rsid w:val="00234198"/>
    <w:rsid w:val="0023586C"/>
    <w:rsid w:val="00235D4C"/>
    <w:rsid w:val="00236B4F"/>
    <w:rsid w:val="00236D6F"/>
    <w:rsid w:val="002415A2"/>
    <w:rsid w:val="0024212C"/>
    <w:rsid w:val="00244AD1"/>
    <w:rsid w:val="00246CB6"/>
    <w:rsid w:val="00246CE1"/>
    <w:rsid w:val="00247687"/>
    <w:rsid w:val="002511A8"/>
    <w:rsid w:val="00253448"/>
    <w:rsid w:val="0026113B"/>
    <w:rsid w:val="002644F1"/>
    <w:rsid w:val="00265942"/>
    <w:rsid w:val="00273390"/>
    <w:rsid w:val="00273C01"/>
    <w:rsid w:val="00274299"/>
    <w:rsid w:val="002758A7"/>
    <w:rsid w:val="0027723C"/>
    <w:rsid w:val="00281DC8"/>
    <w:rsid w:val="002829FA"/>
    <w:rsid w:val="00283380"/>
    <w:rsid w:val="00283720"/>
    <w:rsid w:val="002862F7"/>
    <w:rsid w:val="00286DAC"/>
    <w:rsid w:val="0028759F"/>
    <w:rsid w:val="0029043E"/>
    <w:rsid w:val="00291D11"/>
    <w:rsid w:val="00293B5C"/>
    <w:rsid w:val="00294B8D"/>
    <w:rsid w:val="002973AC"/>
    <w:rsid w:val="002A21A7"/>
    <w:rsid w:val="002A3621"/>
    <w:rsid w:val="002A39A2"/>
    <w:rsid w:val="002B0BB0"/>
    <w:rsid w:val="002B1A51"/>
    <w:rsid w:val="002C0761"/>
    <w:rsid w:val="002C0E96"/>
    <w:rsid w:val="002C0EC1"/>
    <w:rsid w:val="002C1D58"/>
    <w:rsid w:val="002C2B9E"/>
    <w:rsid w:val="002D223E"/>
    <w:rsid w:val="002D33F9"/>
    <w:rsid w:val="002D36B7"/>
    <w:rsid w:val="002D49AD"/>
    <w:rsid w:val="002E2D7B"/>
    <w:rsid w:val="002E5F02"/>
    <w:rsid w:val="002E7DF3"/>
    <w:rsid w:val="002F1470"/>
    <w:rsid w:val="002F7D80"/>
    <w:rsid w:val="00301598"/>
    <w:rsid w:val="0030233A"/>
    <w:rsid w:val="003055C5"/>
    <w:rsid w:val="00307876"/>
    <w:rsid w:val="00311A8A"/>
    <w:rsid w:val="00314038"/>
    <w:rsid w:val="00314F75"/>
    <w:rsid w:val="00315875"/>
    <w:rsid w:val="003163E5"/>
    <w:rsid w:val="00316E66"/>
    <w:rsid w:val="00317ED8"/>
    <w:rsid w:val="00321C84"/>
    <w:rsid w:val="00327075"/>
    <w:rsid w:val="00333B36"/>
    <w:rsid w:val="00336FBB"/>
    <w:rsid w:val="00337BF1"/>
    <w:rsid w:val="003403C1"/>
    <w:rsid w:val="0034074C"/>
    <w:rsid w:val="00350B60"/>
    <w:rsid w:val="003512CA"/>
    <w:rsid w:val="003533CC"/>
    <w:rsid w:val="00353D0A"/>
    <w:rsid w:val="00356ABA"/>
    <w:rsid w:val="00356D4A"/>
    <w:rsid w:val="003637C2"/>
    <w:rsid w:val="00370375"/>
    <w:rsid w:val="00371786"/>
    <w:rsid w:val="00371AD3"/>
    <w:rsid w:val="00375000"/>
    <w:rsid w:val="003754A3"/>
    <w:rsid w:val="00381C80"/>
    <w:rsid w:val="003829A4"/>
    <w:rsid w:val="0038393D"/>
    <w:rsid w:val="00390A20"/>
    <w:rsid w:val="00390BFC"/>
    <w:rsid w:val="00395085"/>
    <w:rsid w:val="00396C5A"/>
    <w:rsid w:val="003A0BEF"/>
    <w:rsid w:val="003A2929"/>
    <w:rsid w:val="003A4240"/>
    <w:rsid w:val="003A464A"/>
    <w:rsid w:val="003B0EE5"/>
    <w:rsid w:val="003B2805"/>
    <w:rsid w:val="003B2FA9"/>
    <w:rsid w:val="003B6AC2"/>
    <w:rsid w:val="003C016D"/>
    <w:rsid w:val="003C1232"/>
    <w:rsid w:val="003C2855"/>
    <w:rsid w:val="003C298B"/>
    <w:rsid w:val="003D1115"/>
    <w:rsid w:val="003D4A0A"/>
    <w:rsid w:val="003E0A7E"/>
    <w:rsid w:val="003E2778"/>
    <w:rsid w:val="003E2AEE"/>
    <w:rsid w:val="003E3719"/>
    <w:rsid w:val="003F4B96"/>
    <w:rsid w:val="003F5CA4"/>
    <w:rsid w:val="003F66B5"/>
    <w:rsid w:val="00401510"/>
    <w:rsid w:val="00403B34"/>
    <w:rsid w:val="0041245F"/>
    <w:rsid w:val="0041560F"/>
    <w:rsid w:val="00415B38"/>
    <w:rsid w:val="00417EAB"/>
    <w:rsid w:val="0042421F"/>
    <w:rsid w:val="00425959"/>
    <w:rsid w:val="00426B79"/>
    <w:rsid w:val="00427C8D"/>
    <w:rsid w:val="00430220"/>
    <w:rsid w:val="004324C1"/>
    <w:rsid w:val="00435297"/>
    <w:rsid w:val="00441031"/>
    <w:rsid w:val="00442E38"/>
    <w:rsid w:val="00442EF6"/>
    <w:rsid w:val="00443E82"/>
    <w:rsid w:val="00444F12"/>
    <w:rsid w:val="0044554D"/>
    <w:rsid w:val="00446A6C"/>
    <w:rsid w:val="00450DFB"/>
    <w:rsid w:val="00455BB5"/>
    <w:rsid w:val="004573D9"/>
    <w:rsid w:val="00457FA7"/>
    <w:rsid w:val="0046176A"/>
    <w:rsid w:val="00466773"/>
    <w:rsid w:val="00466A56"/>
    <w:rsid w:val="00470AC5"/>
    <w:rsid w:val="0047186A"/>
    <w:rsid w:val="00471919"/>
    <w:rsid w:val="004725FD"/>
    <w:rsid w:val="00472F34"/>
    <w:rsid w:val="0047424C"/>
    <w:rsid w:val="00474972"/>
    <w:rsid w:val="00476FB3"/>
    <w:rsid w:val="00482004"/>
    <w:rsid w:val="00483346"/>
    <w:rsid w:val="00492E1F"/>
    <w:rsid w:val="004B086D"/>
    <w:rsid w:val="004B0C69"/>
    <w:rsid w:val="004B593D"/>
    <w:rsid w:val="004B59A9"/>
    <w:rsid w:val="004B6CD0"/>
    <w:rsid w:val="004C003D"/>
    <w:rsid w:val="004C00BF"/>
    <w:rsid w:val="004C1616"/>
    <w:rsid w:val="004C1FE2"/>
    <w:rsid w:val="004C682E"/>
    <w:rsid w:val="004D06DF"/>
    <w:rsid w:val="004D161D"/>
    <w:rsid w:val="004D3984"/>
    <w:rsid w:val="004D42D7"/>
    <w:rsid w:val="004D5A39"/>
    <w:rsid w:val="004E02A7"/>
    <w:rsid w:val="004E0D1A"/>
    <w:rsid w:val="004E2650"/>
    <w:rsid w:val="004E32D7"/>
    <w:rsid w:val="004E7B1C"/>
    <w:rsid w:val="004F03A2"/>
    <w:rsid w:val="004F2BC2"/>
    <w:rsid w:val="004F6CF6"/>
    <w:rsid w:val="00501E22"/>
    <w:rsid w:val="00503DD7"/>
    <w:rsid w:val="00505AA8"/>
    <w:rsid w:val="005070A1"/>
    <w:rsid w:val="005130D8"/>
    <w:rsid w:val="00513AE0"/>
    <w:rsid w:val="00513C0E"/>
    <w:rsid w:val="005155B4"/>
    <w:rsid w:val="00520B74"/>
    <w:rsid w:val="00520CD2"/>
    <w:rsid w:val="00522371"/>
    <w:rsid w:val="005228D4"/>
    <w:rsid w:val="00522E77"/>
    <w:rsid w:val="00524E60"/>
    <w:rsid w:val="005315EC"/>
    <w:rsid w:val="00532C6B"/>
    <w:rsid w:val="00534B2A"/>
    <w:rsid w:val="0053637B"/>
    <w:rsid w:val="0054087D"/>
    <w:rsid w:val="005410C1"/>
    <w:rsid w:val="00552C8E"/>
    <w:rsid w:val="005539BC"/>
    <w:rsid w:val="00553F31"/>
    <w:rsid w:val="00556141"/>
    <w:rsid w:val="00561112"/>
    <w:rsid w:val="00561119"/>
    <w:rsid w:val="00562385"/>
    <w:rsid w:val="005625CD"/>
    <w:rsid w:val="00563632"/>
    <w:rsid w:val="0056512D"/>
    <w:rsid w:val="005656A9"/>
    <w:rsid w:val="00565B35"/>
    <w:rsid w:val="00565B3B"/>
    <w:rsid w:val="00567A5F"/>
    <w:rsid w:val="0057434E"/>
    <w:rsid w:val="00575B6B"/>
    <w:rsid w:val="00575D41"/>
    <w:rsid w:val="005812FA"/>
    <w:rsid w:val="005822C3"/>
    <w:rsid w:val="0058298F"/>
    <w:rsid w:val="00593FA2"/>
    <w:rsid w:val="005A1B4E"/>
    <w:rsid w:val="005A4A9A"/>
    <w:rsid w:val="005A500A"/>
    <w:rsid w:val="005A531C"/>
    <w:rsid w:val="005A7E1F"/>
    <w:rsid w:val="005B0B6A"/>
    <w:rsid w:val="005B1094"/>
    <w:rsid w:val="005B15A5"/>
    <w:rsid w:val="005B31A2"/>
    <w:rsid w:val="005B5556"/>
    <w:rsid w:val="005B62BE"/>
    <w:rsid w:val="005B6C0A"/>
    <w:rsid w:val="005B7EB4"/>
    <w:rsid w:val="005C1582"/>
    <w:rsid w:val="005C5094"/>
    <w:rsid w:val="005C52D0"/>
    <w:rsid w:val="005C76DD"/>
    <w:rsid w:val="005E5FAA"/>
    <w:rsid w:val="005E6F02"/>
    <w:rsid w:val="005E7C18"/>
    <w:rsid w:val="005F0306"/>
    <w:rsid w:val="005F1427"/>
    <w:rsid w:val="005F247B"/>
    <w:rsid w:val="006013A4"/>
    <w:rsid w:val="00603AE9"/>
    <w:rsid w:val="00614B9A"/>
    <w:rsid w:val="00617FE2"/>
    <w:rsid w:val="00624078"/>
    <w:rsid w:val="006251EA"/>
    <w:rsid w:val="006300A2"/>
    <w:rsid w:val="006341FB"/>
    <w:rsid w:val="00634F77"/>
    <w:rsid w:val="00642DE4"/>
    <w:rsid w:val="006467E6"/>
    <w:rsid w:val="00646DE4"/>
    <w:rsid w:val="00651A2A"/>
    <w:rsid w:val="00651C6B"/>
    <w:rsid w:val="006521C6"/>
    <w:rsid w:val="00652920"/>
    <w:rsid w:val="0065398C"/>
    <w:rsid w:val="00655BF6"/>
    <w:rsid w:val="00655F13"/>
    <w:rsid w:val="0065628B"/>
    <w:rsid w:val="006577FB"/>
    <w:rsid w:val="00660645"/>
    <w:rsid w:val="00661FB3"/>
    <w:rsid w:val="00663318"/>
    <w:rsid w:val="00665E8A"/>
    <w:rsid w:val="00667A2F"/>
    <w:rsid w:val="006728C8"/>
    <w:rsid w:val="006736E7"/>
    <w:rsid w:val="00674C6F"/>
    <w:rsid w:val="006755EC"/>
    <w:rsid w:val="0067693A"/>
    <w:rsid w:val="006835A0"/>
    <w:rsid w:val="0068656C"/>
    <w:rsid w:val="0068703A"/>
    <w:rsid w:val="00690202"/>
    <w:rsid w:val="00690725"/>
    <w:rsid w:val="0069145E"/>
    <w:rsid w:val="00691760"/>
    <w:rsid w:val="00695FF5"/>
    <w:rsid w:val="006961F8"/>
    <w:rsid w:val="006A5724"/>
    <w:rsid w:val="006A65C0"/>
    <w:rsid w:val="006A75D8"/>
    <w:rsid w:val="006A7FA9"/>
    <w:rsid w:val="006B590F"/>
    <w:rsid w:val="006C08E5"/>
    <w:rsid w:val="006C1A25"/>
    <w:rsid w:val="006C2787"/>
    <w:rsid w:val="006C3E48"/>
    <w:rsid w:val="006C6F48"/>
    <w:rsid w:val="006C7454"/>
    <w:rsid w:val="006D3152"/>
    <w:rsid w:val="006D7991"/>
    <w:rsid w:val="006D7C0A"/>
    <w:rsid w:val="006E1FF1"/>
    <w:rsid w:val="006E2B71"/>
    <w:rsid w:val="006E2BB3"/>
    <w:rsid w:val="006E4171"/>
    <w:rsid w:val="006F00D3"/>
    <w:rsid w:val="006F1318"/>
    <w:rsid w:val="006F1529"/>
    <w:rsid w:val="00700546"/>
    <w:rsid w:val="007041B2"/>
    <w:rsid w:val="00704D04"/>
    <w:rsid w:val="00707CA5"/>
    <w:rsid w:val="00711F38"/>
    <w:rsid w:val="007149D8"/>
    <w:rsid w:val="0071595E"/>
    <w:rsid w:val="00715FBB"/>
    <w:rsid w:val="0071651B"/>
    <w:rsid w:val="007177C0"/>
    <w:rsid w:val="00722970"/>
    <w:rsid w:val="00722BE4"/>
    <w:rsid w:val="0072323F"/>
    <w:rsid w:val="007237ED"/>
    <w:rsid w:val="007257F7"/>
    <w:rsid w:val="00727C5A"/>
    <w:rsid w:val="00727EE6"/>
    <w:rsid w:val="00731FA8"/>
    <w:rsid w:val="00736DA8"/>
    <w:rsid w:val="0073753F"/>
    <w:rsid w:val="007406EA"/>
    <w:rsid w:val="00741A46"/>
    <w:rsid w:val="007420FA"/>
    <w:rsid w:val="00746B42"/>
    <w:rsid w:val="00747A4C"/>
    <w:rsid w:val="00751C0C"/>
    <w:rsid w:val="00752CDB"/>
    <w:rsid w:val="00754067"/>
    <w:rsid w:val="007558D1"/>
    <w:rsid w:val="00756925"/>
    <w:rsid w:val="00761E43"/>
    <w:rsid w:val="007634A8"/>
    <w:rsid w:val="0076603D"/>
    <w:rsid w:val="00772B3B"/>
    <w:rsid w:val="007741EB"/>
    <w:rsid w:val="00780641"/>
    <w:rsid w:val="00780FF5"/>
    <w:rsid w:val="0079273C"/>
    <w:rsid w:val="00792A74"/>
    <w:rsid w:val="00795CF2"/>
    <w:rsid w:val="007A1616"/>
    <w:rsid w:val="007A178F"/>
    <w:rsid w:val="007A3C0C"/>
    <w:rsid w:val="007A5590"/>
    <w:rsid w:val="007A5A90"/>
    <w:rsid w:val="007A7A9C"/>
    <w:rsid w:val="007B030C"/>
    <w:rsid w:val="007B0B2F"/>
    <w:rsid w:val="007B1CDF"/>
    <w:rsid w:val="007B2059"/>
    <w:rsid w:val="007C2008"/>
    <w:rsid w:val="007D0E9A"/>
    <w:rsid w:val="007D4C8C"/>
    <w:rsid w:val="007D55CA"/>
    <w:rsid w:val="007E259B"/>
    <w:rsid w:val="007E2637"/>
    <w:rsid w:val="007F06E9"/>
    <w:rsid w:val="007F1C00"/>
    <w:rsid w:val="007F282A"/>
    <w:rsid w:val="007F33F8"/>
    <w:rsid w:val="007F3C4E"/>
    <w:rsid w:val="007F5A24"/>
    <w:rsid w:val="00801123"/>
    <w:rsid w:val="008022F3"/>
    <w:rsid w:val="008078F9"/>
    <w:rsid w:val="008100A6"/>
    <w:rsid w:val="00810D08"/>
    <w:rsid w:val="00812C20"/>
    <w:rsid w:val="008131EC"/>
    <w:rsid w:val="00813459"/>
    <w:rsid w:val="00815041"/>
    <w:rsid w:val="00817E20"/>
    <w:rsid w:val="008252C7"/>
    <w:rsid w:val="00825418"/>
    <w:rsid w:val="00830DF1"/>
    <w:rsid w:val="00831B5B"/>
    <w:rsid w:val="00832EB0"/>
    <w:rsid w:val="0083432B"/>
    <w:rsid w:val="00836781"/>
    <w:rsid w:val="00836F39"/>
    <w:rsid w:val="00842C99"/>
    <w:rsid w:val="008440FD"/>
    <w:rsid w:val="00850C9B"/>
    <w:rsid w:val="00857994"/>
    <w:rsid w:val="00860769"/>
    <w:rsid w:val="00862AC9"/>
    <w:rsid w:val="0086484A"/>
    <w:rsid w:val="0086669D"/>
    <w:rsid w:val="00866BA7"/>
    <w:rsid w:val="00866CE5"/>
    <w:rsid w:val="00867EDF"/>
    <w:rsid w:val="00870C9E"/>
    <w:rsid w:val="00870F29"/>
    <w:rsid w:val="0087116A"/>
    <w:rsid w:val="008726F4"/>
    <w:rsid w:val="0087296C"/>
    <w:rsid w:val="00875A15"/>
    <w:rsid w:val="00876163"/>
    <w:rsid w:val="0088015C"/>
    <w:rsid w:val="008807C8"/>
    <w:rsid w:val="00883718"/>
    <w:rsid w:val="00883C45"/>
    <w:rsid w:val="00884BF6"/>
    <w:rsid w:val="0089042C"/>
    <w:rsid w:val="0089053E"/>
    <w:rsid w:val="00890623"/>
    <w:rsid w:val="00897330"/>
    <w:rsid w:val="008A0814"/>
    <w:rsid w:val="008A0A87"/>
    <w:rsid w:val="008A25E3"/>
    <w:rsid w:val="008A4E9D"/>
    <w:rsid w:val="008B05A4"/>
    <w:rsid w:val="008C2BBC"/>
    <w:rsid w:val="008D101A"/>
    <w:rsid w:val="008D30D9"/>
    <w:rsid w:val="008D3B2A"/>
    <w:rsid w:val="008D4496"/>
    <w:rsid w:val="008D7E9B"/>
    <w:rsid w:val="008E1C5B"/>
    <w:rsid w:val="008E4CB5"/>
    <w:rsid w:val="008F17AE"/>
    <w:rsid w:val="008F3ECB"/>
    <w:rsid w:val="008F61A3"/>
    <w:rsid w:val="008F67BE"/>
    <w:rsid w:val="0090674D"/>
    <w:rsid w:val="00912C9F"/>
    <w:rsid w:val="00913118"/>
    <w:rsid w:val="00913186"/>
    <w:rsid w:val="00913718"/>
    <w:rsid w:val="009141D2"/>
    <w:rsid w:val="009168F4"/>
    <w:rsid w:val="00916AEC"/>
    <w:rsid w:val="00917895"/>
    <w:rsid w:val="00917FF3"/>
    <w:rsid w:val="00920C88"/>
    <w:rsid w:val="00922360"/>
    <w:rsid w:val="00922E25"/>
    <w:rsid w:val="00924807"/>
    <w:rsid w:val="00927177"/>
    <w:rsid w:val="00933E53"/>
    <w:rsid w:val="00935034"/>
    <w:rsid w:val="009371D9"/>
    <w:rsid w:val="00940209"/>
    <w:rsid w:val="00941908"/>
    <w:rsid w:val="00942E6A"/>
    <w:rsid w:val="00942FEC"/>
    <w:rsid w:val="0094395D"/>
    <w:rsid w:val="0094459D"/>
    <w:rsid w:val="00946C79"/>
    <w:rsid w:val="00952ABD"/>
    <w:rsid w:val="00953499"/>
    <w:rsid w:val="009551FA"/>
    <w:rsid w:val="0096030E"/>
    <w:rsid w:val="009613E7"/>
    <w:rsid w:val="009631CD"/>
    <w:rsid w:val="00966917"/>
    <w:rsid w:val="00972061"/>
    <w:rsid w:val="009760EC"/>
    <w:rsid w:val="009852F1"/>
    <w:rsid w:val="00985798"/>
    <w:rsid w:val="009929CD"/>
    <w:rsid w:val="00993BBD"/>
    <w:rsid w:val="00994B73"/>
    <w:rsid w:val="0099772E"/>
    <w:rsid w:val="009A1137"/>
    <w:rsid w:val="009A2D90"/>
    <w:rsid w:val="009A5476"/>
    <w:rsid w:val="009B1229"/>
    <w:rsid w:val="009B20EF"/>
    <w:rsid w:val="009B37AA"/>
    <w:rsid w:val="009B38A0"/>
    <w:rsid w:val="009B6532"/>
    <w:rsid w:val="009C0AC3"/>
    <w:rsid w:val="009C14E4"/>
    <w:rsid w:val="009C3A00"/>
    <w:rsid w:val="009C5279"/>
    <w:rsid w:val="009D044D"/>
    <w:rsid w:val="009D107B"/>
    <w:rsid w:val="009D25F1"/>
    <w:rsid w:val="009D3276"/>
    <w:rsid w:val="009D37EC"/>
    <w:rsid w:val="009D548A"/>
    <w:rsid w:val="009D664C"/>
    <w:rsid w:val="009D77EA"/>
    <w:rsid w:val="009D7EF8"/>
    <w:rsid w:val="009E1E6F"/>
    <w:rsid w:val="009E2EF9"/>
    <w:rsid w:val="009E334B"/>
    <w:rsid w:val="009F1312"/>
    <w:rsid w:val="009F1FBF"/>
    <w:rsid w:val="009F4128"/>
    <w:rsid w:val="009F4865"/>
    <w:rsid w:val="00A0099C"/>
    <w:rsid w:val="00A02791"/>
    <w:rsid w:val="00A02993"/>
    <w:rsid w:val="00A02D4B"/>
    <w:rsid w:val="00A03B12"/>
    <w:rsid w:val="00A05885"/>
    <w:rsid w:val="00A07054"/>
    <w:rsid w:val="00A14429"/>
    <w:rsid w:val="00A20EED"/>
    <w:rsid w:val="00A242C5"/>
    <w:rsid w:val="00A2614C"/>
    <w:rsid w:val="00A26329"/>
    <w:rsid w:val="00A27E48"/>
    <w:rsid w:val="00A30057"/>
    <w:rsid w:val="00A30A4D"/>
    <w:rsid w:val="00A33812"/>
    <w:rsid w:val="00A374B6"/>
    <w:rsid w:val="00A37620"/>
    <w:rsid w:val="00A43222"/>
    <w:rsid w:val="00A46079"/>
    <w:rsid w:val="00A46FAE"/>
    <w:rsid w:val="00A47379"/>
    <w:rsid w:val="00A5055C"/>
    <w:rsid w:val="00A55BE0"/>
    <w:rsid w:val="00A56615"/>
    <w:rsid w:val="00A6456E"/>
    <w:rsid w:val="00A64E1B"/>
    <w:rsid w:val="00A702FC"/>
    <w:rsid w:val="00A705CD"/>
    <w:rsid w:val="00A72F68"/>
    <w:rsid w:val="00A74798"/>
    <w:rsid w:val="00A7655B"/>
    <w:rsid w:val="00A77B50"/>
    <w:rsid w:val="00A77FCC"/>
    <w:rsid w:val="00A81633"/>
    <w:rsid w:val="00A91DB7"/>
    <w:rsid w:val="00A92D9A"/>
    <w:rsid w:val="00A930E4"/>
    <w:rsid w:val="00A94AE6"/>
    <w:rsid w:val="00AA0C20"/>
    <w:rsid w:val="00AA406D"/>
    <w:rsid w:val="00AA52EE"/>
    <w:rsid w:val="00AB2970"/>
    <w:rsid w:val="00AB3BEF"/>
    <w:rsid w:val="00AB521A"/>
    <w:rsid w:val="00AC5153"/>
    <w:rsid w:val="00AC55E0"/>
    <w:rsid w:val="00AC6BEF"/>
    <w:rsid w:val="00AD600B"/>
    <w:rsid w:val="00AE25D7"/>
    <w:rsid w:val="00AE2F31"/>
    <w:rsid w:val="00AE39D4"/>
    <w:rsid w:val="00AE48C4"/>
    <w:rsid w:val="00AE5536"/>
    <w:rsid w:val="00AE6B1A"/>
    <w:rsid w:val="00AE7EB3"/>
    <w:rsid w:val="00AF09FD"/>
    <w:rsid w:val="00AF2DED"/>
    <w:rsid w:val="00AF525A"/>
    <w:rsid w:val="00AF52EC"/>
    <w:rsid w:val="00B0072C"/>
    <w:rsid w:val="00B02BD2"/>
    <w:rsid w:val="00B06E42"/>
    <w:rsid w:val="00B07C95"/>
    <w:rsid w:val="00B117F6"/>
    <w:rsid w:val="00B14B56"/>
    <w:rsid w:val="00B14F98"/>
    <w:rsid w:val="00B20B18"/>
    <w:rsid w:val="00B2747D"/>
    <w:rsid w:val="00B35B7D"/>
    <w:rsid w:val="00B4105D"/>
    <w:rsid w:val="00B410A2"/>
    <w:rsid w:val="00B44351"/>
    <w:rsid w:val="00B4541C"/>
    <w:rsid w:val="00B45ECD"/>
    <w:rsid w:val="00B52467"/>
    <w:rsid w:val="00B539C1"/>
    <w:rsid w:val="00B55B5D"/>
    <w:rsid w:val="00B576CD"/>
    <w:rsid w:val="00B60FE8"/>
    <w:rsid w:val="00B61A26"/>
    <w:rsid w:val="00B623B9"/>
    <w:rsid w:val="00B6246D"/>
    <w:rsid w:val="00B64A2F"/>
    <w:rsid w:val="00B71406"/>
    <w:rsid w:val="00B72B3A"/>
    <w:rsid w:val="00B81170"/>
    <w:rsid w:val="00B836C3"/>
    <w:rsid w:val="00B83818"/>
    <w:rsid w:val="00B85BAC"/>
    <w:rsid w:val="00B87027"/>
    <w:rsid w:val="00B87121"/>
    <w:rsid w:val="00B872A7"/>
    <w:rsid w:val="00B91CB9"/>
    <w:rsid w:val="00B93206"/>
    <w:rsid w:val="00B93D2E"/>
    <w:rsid w:val="00B94264"/>
    <w:rsid w:val="00B97F75"/>
    <w:rsid w:val="00BA0C0D"/>
    <w:rsid w:val="00BA489E"/>
    <w:rsid w:val="00BA5E8B"/>
    <w:rsid w:val="00BB2F31"/>
    <w:rsid w:val="00BB43C1"/>
    <w:rsid w:val="00BB4679"/>
    <w:rsid w:val="00BB516B"/>
    <w:rsid w:val="00BB733A"/>
    <w:rsid w:val="00BD1BDF"/>
    <w:rsid w:val="00BD7008"/>
    <w:rsid w:val="00BE097B"/>
    <w:rsid w:val="00BE1664"/>
    <w:rsid w:val="00BE1C08"/>
    <w:rsid w:val="00BE561F"/>
    <w:rsid w:val="00BF192B"/>
    <w:rsid w:val="00BF68C8"/>
    <w:rsid w:val="00C00954"/>
    <w:rsid w:val="00C031CA"/>
    <w:rsid w:val="00C106E2"/>
    <w:rsid w:val="00C11DB0"/>
    <w:rsid w:val="00C11EC7"/>
    <w:rsid w:val="00C13CE4"/>
    <w:rsid w:val="00C15034"/>
    <w:rsid w:val="00C20D10"/>
    <w:rsid w:val="00C24C00"/>
    <w:rsid w:val="00C24C53"/>
    <w:rsid w:val="00C3503D"/>
    <w:rsid w:val="00C35F35"/>
    <w:rsid w:val="00C417B1"/>
    <w:rsid w:val="00C5192C"/>
    <w:rsid w:val="00C5474C"/>
    <w:rsid w:val="00C55E7A"/>
    <w:rsid w:val="00C57C32"/>
    <w:rsid w:val="00C62455"/>
    <w:rsid w:val="00C63E86"/>
    <w:rsid w:val="00C655AE"/>
    <w:rsid w:val="00C66246"/>
    <w:rsid w:val="00C66A5B"/>
    <w:rsid w:val="00C752AF"/>
    <w:rsid w:val="00C80BB0"/>
    <w:rsid w:val="00C8250B"/>
    <w:rsid w:val="00C82A29"/>
    <w:rsid w:val="00C8390F"/>
    <w:rsid w:val="00C91F66"/>
    <w:rsid w:val="00C926B3"/>
    <w:rsid w:val="00C9549E"/>
    <w:rsid w:val="00C96E40"/>
    <w:rsid w:val="00C96ECB"/>
    <w:rsid w:val="00C9746F"/>
    <w:rsid w:val="00CA159D"/>
    <w:rsid w:val="00CA2EFF"/>
    <w:rsid w:val="00CB627A"/>
    <w:rsid w:val="00CB6C8C"/>
    <w:rsid w:val="00CC1244"/>
    <w:rsid w:val="00CD3D28"/>
    <w:rsid w:val="00CD718D"/>
    <w:rsid w:val="00CD790C"/>
    <w:rsid w:val="00CE0281"/>
    <w:rsid w:val="00CF05E0"/>
    <w:rsid w:val="00CF083B"/>
    <w:rsid w:val="00D00A52"/>
    <w:rsid w:val="00D00F5E"/>
    <w:rsid w:val="00D01EC2"/>
    <w:rsid w:val="00D01F17"/>
    <w:rsid w:val="00D03568"/>
    <w:rsid w:val="00D07497"/>
    <w:rsid w:val="00D1229D"/>
    <w:rsid w:val="00D12C1E"/>
    <w:rsid w:val="00D164F6"/>
    <w:rsid w:val="00D1716F"/>
    <w:rsid w:val="00D2268F"/>
    <w:rsid w:val="00D2304C"/>
    <w:rsid w:val="00D2383D"/>
    <w:rsid w:val="00D2400B"/>
    <w:rsid w:val="00D25181"/>
    <w:rsid w:val="00D2560D"/>
    <w:rsid w:val="00D25750"/>
    <w:rsid w:val="00D268FF"/>
    <w:rsid w:val="00D32273"/>
    <w:rsid w:val="00D339A6"/>
    <w:rsid w:val="00D359B5"/>
    <w:rsid w:val="00D375AB"/>
    <w:rsid w:val="00D4322E"/>
    <w:rsid w:val="00D4402F"/>
    <w:rsid w:val="00D45178"/>
    <w:rsid w:val="00D45785"/>
    <w:rsid w:val="00D45A83"/>
    <w:rsid w:val="00D47074"/>
    <w:rsid w:val="00D5265F"/>
    <w:rsid w:val="00D52FF3"/>
    <w:rsid w:val="00D5589A"/>
    <w:rsid w:val="00D55B1C"/>
    <w:rsid w:val="00D5711E"/>
    <w:rsid w:val="00D606AB"/>
    <w:rsid w:val="00D633CF"/>
    <w:rsid w:val="00D63946"/>
    <w:rsid w:val="00D63BFE"/>
    <w:rsid w:val="00D7251A"/>
    <w:rsid w:val="00D730CB"/>
    <w:rsid w:val="00D73339"/>
    <w:rsid w:val="00D80DB2"/>
    <w:rsid w:val="00D861B3"/>
    <w:rsid w:val="00D9201F"/>
    <w:rsid w:val="00D96FAB"/>
    <w:rsid w:val="00D972BC"/>
    <w:rsid w:val="00DA0C47"/>
    <w:rsid w:val="00DA241C"/>
    <w:rsid w:val="00DA2BE6"/>
    <w:rsid w:val="00DA2E09"/>
    <w:rsid w:val="00DA6539"/>
    <w:rsid w:val="00DA68C2"/>
    <w:rsid w:val="00DB03DF"/>
    <w:rsid w:val="00DB08C3"/>
    <w:rsid w:val="00DB10CE"/>
    <w:rsid w:val="00DB537B"/>
    <w:rsid w:val="00DB6368"/>
    <w:rsid w:val="00DB642F"/>
    <w:rsid w:val="00DC0D98"/>
    <w:rsid w:val="00DD0143"/>
    <w:rsid w:val="00DD07BA"/>
    <w:rsid w:val="00DD1E0F"/>
    <w:rsid w:val="00DD4C7F"/>
    <w:rsid w:val="00DD55A2"/>
    <w:rsid w:val="00DD5CFB"/>
    <w:rsid w:val="00DD5FC8"/>
    <w:rsid w:val="00DD61F0"/>
    <w:rsid w:val="00DD7262"/>
    <w:rsid w:val="00DD78CB"/>
    <w:rsid w:val="00DD7F54"/>
    <w:rsid w:val="00DE027B"/>
    <w:rsid w:val="00DE4056"/>
    <w:rsid w:val="00DE42A6"/>
    <w:rsid w:val="00DE485B"/>
    <w:rsid w:val="00DF26A5"/>
    <w:rsid w:val="00DF4478"/>
    <w:rsid w:val="00E00EA7"/>
    <w:rsid w:val="00E07392"/>
    <w:rsid w:val="00E102FA"/>
    <w:rsid w:val="00E10D37"/>
    <w:rsid w:val="00E13BB5"/>
    <w:rsid w:val="00E14E56"/>
    <w:rsid w:val="00E14FEB"/>
    <w:rsid w:val="00E162FA"/>
    <w:rsid w:val="00E16E64"/>
    <w:rsid w:val="00E17511"/>
    <w:rsid w:val="00E228B1"/>
    <w:rsid w:val="00E23939"/>
    <w:rsid w:val="00E23ADA"/>
    <w:rsid w:val="00E24A65"/>
    <w:rsid w:val="00E302E7"/>
    <w:rsid w:val="00E32023"/>
    <w:rsid w:val="00E32E58"/>
    <w:rsid w:val="00E35850"/>
    <w:rsid w:val="00E40DBF"/>
    <w:rsid w:val="00E4347C"/>
    <w:rsid w:val="00E4679A"/>
    <w:rsid w:val="00E4696F"/>
    <w:rsid w:val="00E52048"/>
    <w:rsid w:val="00E54B92"/>
    <w:rsid w:val="00E54F28"/>
    <w:rsid w:val="00E561AF"/>
    <w:rsid w:val="00E600F5"/>
    <w:rsid w:val="00E61773"/>
    <w:rsid w:val="00E62679"/>
    <w:rsid w:val="00E62A48"/>
    <w:rsid w:val="00E62B89"/>
    <w:rsid w:val="00E66019"/>
    <w:rsid w:val="00E70367"/>
    <w:rsid w:val="00E7272C"/>
    <w:rsid w:val="00E743B5"/>
    <w:rsid w:val="00E8325D"/>
    <w:rsid w:val="00E87FB2"/>
    <w:rsid w:val="00E910BD"/>
    <w:rsid w:val="00E91C3A"/>
    <w:rsid w:val="00E9241B"/>
    <w:rsid w:val="00E92881"/>
    <w:rsid w:val="00E93690"/>
    <w:rsid w:val="00E94FBA"/>
    <w:rsid w:val="00E96848"/>
    <w:rsid w:val="00EA07D3"/>
    <w:rsid w:val="00EA1979"/>
    <w:rsid w:val="00EA370F"/>
    <w:rsid w:val="00EA50E0"/>
    <w:rsid w:val="00EA5D0D"/>
    <w:rsid w:val="00EB53CD"/>
    <w:rsid w:val="00EB5754"/>
    <w:rsid w:val="00EC0412"/>
    <w:rsid w:val="00EC2421"/>
    <w:rsid w:val="00EC3662"/>
    <w:rsid w:val="00EC779A"/>
    <w:rsid w:val="00ED1068"/>
    <w:rsid w:val="00ED3508"/>
    <w:rsid w:val="00ED400C"/>
    <w:rsid w:val="00ED472B"/>
    <w:rsid w:val="00ED5765"/>
    <w:rsid w:val="00ED64BA"/>
    <w:rsid w:val="00ED6947"/>
    <w:rsid w:val="00ED78BF"/>
    <w:rsid w:val="00EE25D1"/>
    <w:rsid w:val="00EE7A28"/>
    <w:rsid w:val="00EE7A7B"/>
    <w:rsid w:val="00EE7C3D"/>
    <w:rsid w:val="00EF1D1F"/>
    <w:rsid w:val="00EF412C"/>
    <w:rsid w:val="00EF60B0"/>
    <w:rsid w:val="00F04298"/>
    <w:rsid w:val="00F04E97"/>
    <w:rsid w:val="00F05942"/>
    <w:rsid w:val="00F1007F"/>
    <w:rsid w:val="00F128E2"/>
    <w:rsid w:val="00F17035"/>
    <w:rsid w:val="00F17443"/>
    <w:rsid w:val="00F17CE6"/>
    <w:rsid w:val="00F21751"/>
    <w:rsid w:val="00F2459C"/>
    <w:rsid w:val="00F25610"/>
    <w:rsid w:val="00F25B25"/>
    <w:rsid w:val="00F2613E"/>
    <w:rsid w:val="00F32535"/>
    <w:rsid w:val="00F32D3C"/>
    <w:rsid w:val="00F33C48"/>
    <w:rsid w:val="00F347E0"/>
    <w:rsid w:val="00F34B1C"/>
    <w:rsid w:val="00F36E64"/>
    <w:rsid w:val="00F37B27"/>
    <w:rsid w:val="00F37E2F"/>
    <w:rsid w:val="00F40DD1"/>
    <w:rsid w:val="00F430C2"/>
    <w:rsid w:val="00F44451"/>
    <w:rsid w:val="00F47BF5"/>
    <w:rsid w:val="00F50274"/>
    <w:rsid w:val="00F50D1F"/>
    <w:rsid w:val="00F52961"/>
    <w:rsid w:val="00F556A4"/>
    <w:rsid w:val="00F56AE7"/>
    <w:rsid w:val="00F57A49"/>
    <w:rsid w:val="00F57C44"/>
    <w:rsid w:val="00F618C6"/>
    <w:rsid w:val="00F70518"/>
    <w:rsid w:val="00F7157D"/>
    <w:rsid w:val="00F74798"/>
    <w:rsid w:val="00F76ECA"/>
    <w:rsid w:val="00F80683"/>
    <w:rsid w:val="00F82A8E"/>
    <w:rsid w:val="00F82DD8"/>
    <w:rsid w:val="00F86B52"/>
    <w:rsid w:val="00F8711D"/>
    <w:rsid w:val="00F9007E"/>
    <w:rsid w:val="00F92AE9"/>
    <w:rsid w:val="00F93ACD"/>
    <w:rsid w:val="00F9440D"/>
    <w:rsid w:val="00F96A53"/>
    <w:rsid w:val="00FA265D"/>
    <w:rsid w:val="00FA38DA"/>
    <w:rsid w:val="00FA5B2A"/>
    <w:rsid w:val="00FB098A"/>
    <w:rsid w:val="00FB40B5"/>
    <w:rsid w:val="00FC388B"/>
    <w:rsid w:val="00FC5A38"/>
    <w:rsid w:val="00FC653B"/>
    <w:rsid w:val="00FC7434"/>
    <w:rsid w:val="00FD1FBF"/>
    <w:rsid w:val="00FD6510"/>
    <w:rsid w:val="00FE015F"/>
    <w:rsid w:val="00FE2DC6"/>
    <w:rsid w:val="00FE3AA9"/>
    <w:rsid w:val="00FE426D"/>
    <w:rsid w:val="00FE4ADF"/>
    <w:rsid w:val="00FE5257"/>
    <w:rsid w:val="00FE56D3"/>
    <w:rsid w:val="00FE5B22"/>
    <w:rsid w:val="00FE6EA0"/>
    <w:rsid w:val="00FE791B"/>
    <w:rsid w:val="00FF2F55"/>
    <w:rsid w:val="00FF33CA"/>
    <w:rsid w:val="00FF4C34"/>
    <w:rsid w:val="00FF6DC5"/>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80D91"/>
  <w15:chartTrackingRefBased/>
  <w15:docId w15:val="{C9130C5A-7360-4470-8642-BEEC4CEB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si-LK"/>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91D"/>
    <w:pPr>
      <w:spacing w:after="160" w:line="259" w:lineRule="auto"/>
    </w:pPr>
    <w:rPr>
      <w:sz w:val="22"/>
      <w:szCs w:val="22"/>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4B1C"/>
    <w:rPr>
      <w:color w:val="0563C1"/>
      <w:u w:val="single"/>
    </w:rPr>
  </w:style>
  <w:style w:type="table" w:styleId="TableGrid">
    <w:name w:val="Table Grid"/>
    <w:basedOn w:val="TableNormal"/>
    <w:uiPriority w:val="39"/>
    <w:rsid w:val="00F34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77EA"/>
    <w:pPr>
      <w:ind w:left="720"/>
      <w:contextualSpacing/>
    </w:pPr>
  </w:style>
  <w:style w:type="paragraph" w:styleId="BalloonText">
    <w:name w:val="Balloon Text"/>
    <w:basedOn w:val="Normal"/>
    <w:link w:val="BalloonTextChar"/>
    <w:uiPriority w:val="99"/>
    <w:semiHidden/>
    <w:unhideWhenUsed/>
    <w:rsid w:val="00442EF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42EF6"/>
    <w:rPr>
      <w:rFonts w:ascii="Segoe UI" w:hAnsi="Segoe UI" w:cs="Segoe UI"/>
      <w:sz w:val="18"/>
      <w:szCs w:val="18"/>
    </w:rPr>
  </w:style>
  <w:style w:type="character" w:styleId="FollowedHyperlink">
    <w:name w:val="FollowedHyperlink"/>
    <w:uiPriority w:val="99"/>
    <w:semiHidden/>
    <w:unhideWhenUsed/>
    <w:rsid w:val="00EF1D1F"/>
    <w:rPr>
      <w:color w:val="954F72"/>
      <w:u w:val="single"/>
    </w:rPr>
  </w:style>
  <w:style w:type="character" w:styleId="Mention">
    <w:name w:val="Mention"/>
    <w:uiPriority w:val="99"/>
    <w:semiHidden/>
    <w:unhideWhenUsed/>
    <w:rsid w:val="00B85BAC"/>
    <w:rPr>
      <w:color w:val="2B579A"/>
      <w:shd w:val="clear" w:color="auto" w:fill="E6E6E6"/>
    </w:rPr>
  </w:style>
  <w:style w:type="character" w:styleId="UnresolvedMention">
    <w:name w:val="Unresolved Mention"/>
    <w:uiPriority w:val="99"/>
    <w:semiHidden/>
    <w:unhideWhenUsed/>
    <w:rsid w:val="00100F1F"/>
    <w:rPr>
      <w:color w:val="605E5C"/>
      <w:shd w:val="clear" w:color="auto" w:fill="E1DFDD"/>
    </w:rPr>
  </w:style>
  <w:style w:type="paragraph" w:styleId="Header">
    <w:name w:val="header"/>
    <w:basedOn w:val="Normal"/>
    <w:link w:val="HeaderChar"/>
    <w:uiPriority w:val="99"/>
    <w:unhideWhenUsed/>
    <w:rsid w:val="00A56615"/>
    <w:pPr>
      <w:tabs>
        <w:tab w:val="center" w:pos="4680"/>
        <w:tab w:val="right" w:pos="9360"/>
      </w:tabs>
    </w:pPr>
  </w:style>
  <w:style w:type="character" w:customStyle="1" w:styleId="HeaderChar">
    <w:name w:val="Header Char"/>
    <w:link w:val="Header"/>
    <w:uiPriority w:val="99"/>
    <w:rsid w:val="00A56615"/>
    <w:rPr>
      <w:sz w:val="22"/>
      <w:szCs w:val="22"/>
      <w:lang w:eastAsia="en-US"/>
    </w:rPr>
  </w:style>
  <w:style w:type="paragraph" w:styleId="Footer">
    <w:name w:val="footer"/>
    <w:basedOn w:val="Normal"/>
    <w:link w:val="FooterChar"/>
    <w:uiPriority w:val="99"/>
    <w:unhideWhenUsed/>
    <w:rsid w:val="00A56615"/>
    <w:pPr>
      <w:tabs>
        <w:tab w:val="center" w:pos="4680"/>
        <w:tab w:val="right" w:pos="9360"/>
      </w:tabs>
    </w:pPr>
  </w:style>
  <w:style w:type="character" w:customStyle="1" w:styleId="FooterChar">
    <w:name w:val="Footer Char"/>
    <w:link w:val="Footer"/>
    <w:uiPriority w:val="99"/>
    <w:rsid w:val="00A5661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inkedin.com/in/jan-dharmaban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dharmabandu@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730D7-DEFE-401C-9DFA-E4B3F8E5D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1781</Words>
  <Characters>10833</Characters>
  <Application>Microsoft Office Word</Application>
  <DocSecurity>0</DocSecurity>
  <Lines>225</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Dharmabandu</dc:creator>
  <cp:lastModifiedBy>Jan Dharmabandu</cp:lastModifiedBy>
  <cp:revision>3</cp:revision>
  <dcterms:created xsi:type="dcterms:W3CDTF">2025-12-12T07:51:00Z</dcterms:created>
  <dcterms:modified xsi:type="dcterms:W3CDTF">2025-12-12T07:53:00Z</dcterms:modified>
</cp:coreProperties>
</file>